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E2004" w14:textId="77777777" w:rsidR="00620ECF" w:rsidRDefault="00000000" w:rsidP="00712C52">
      <w:pPr>
        <w:ind w:left="3666" w:right="1841" w:firstLine="1296"/>
        <w:rPr>
          <w:color w:val="000000"/>
        </w:rPr>
      </w:pPr>
      <w:r>
        <w:rPr>
          <w:color w:val="000000"/>
        </w:rPr>
        <w:t>PATVIRTINTA</w:t>
      </w:r>
    </w:p>
    <w:p w14:paraId="723E2005" w14:textId="77777777" w:rsidR="00620ECF" w:rsidRDefault="00000000" w:rsidP="00712C52">
      <w:pPr>
        <w:ind w:left="4962"/>
        <w:rPr>
          <w:color w:val="000000"/>
        </w:rPr>
      </w:pPr>
      <w:r>
        <w:rPr>
          <w:color w:val="000000"/>
        </w:rPr>
        <w:t>Skuodo rajono savivaldybės tarybos</w:t>
      </w:r>
    </w:p>
    <w:p w14:paraId="723E2006" w14:textId="73E12381" w:rsidR="00620ECF" w:rsidRDefault="00000000" w:rsidP="00712C52">
      <w:pPr>
        <w:spacing w:line="259" w:lineRule="auto"/>
        <w:ind w:left="4962"/>
        <w:rPr>
          <w:color w:val="000000"/>
        </w:rPr>
      </w:pPr>
      <w:r>
        <w:rPr>
          <w:color w:val="000000"/>
        </w:rPr>
        <w:t xml:space="preserve">2024 m. gruodžio </w:t>
      </w:r>
      <w:r w:rsidR="00712C52">
        <w:rPr>
          <w:color w:val="000000"/>
        </w:rPr>
        <w:t>10</w:t>
      </w:r>
      <w:r>
        <w:rPr>
          <w:color w:val="000000"/>
        </w:rPr>
        <w:t xml:space="preserve"> d. sprendimu Nr. T</w:t>
      </w:r>
      <w:r w:rsidR="00712C52">
        <w:rPr>
          <w:color w:val="000000"/>
        </w:rPr>
        <w:t>10-264</w:t>
      </w:r>
    </w:p>
    <w:p w14:paraId="723E2007" w14:textId="77777777" w:rsidR="00620ECF" w:rsidRDefault="00620ECF">
      <w:pPr>
        <w:spacing w:line="259" w:lineRule="auto"/>
        <w:jc w:val="center"/>
        <w:rPr>
          <w:rFonts w:eastAsia="Calibri"/>
          <w:b/>
          <w:bCs/>
          <w:lang w:eastAsia="en-US"/>
        </w:rPr>
      </w:pPr>
    </w:p>
    <w:p w14:paraId="723E2008" w14:textId="77777777" w:rsidR="00620ECF" w:rsidRDefault="00620ECF">
      <w:pPr>
        <w:rPr>
          <w:sz w:val="4"/>
          <w:szCs w:val="4"/>
        </w:rPr>
      </w:pPr>
    </w:p>
    <w:p w14:paraId="723E2009" w14:textId="77777777" w:rsidR="00620ECF" w:rsidRDefault="00620ECF">
      <w:pPr>
        <w:rPr>
          <w:sz w:val="4"/>
          <w:szCs w:val="4"/>
        </w:rPr>
      </w:pPr>
    </w:p>
    <w:p w14:paraId="723E200A" w14:textId="77777777" w:rsidR="00620ECF" w:rsidRDefault="00000000">
      <w:pPr>
        <w:jc w:val="center"/>
      </w:pPr>
      <w:bookmarkStart w:id="0" w:name="_Hlk124413230"/>
      <w:r>
        <w:rPr>
          <w:b/>
        </w:rPr>
        <w:t xml:space="preserve">SKUODO SOCIALINIŲ PASLAUGŲ ŠEIMAI CENTRO NUOSTATAI </w:t>
      </w:r>
      <w:bookmarkEnd w:id="0"/>
    </w:p>
    <w:p w14:paraId="723E200B" w14:textId="77777777" w:rsidR="00620ECF" w:rsidRDefault="00620ECF">
      <w:pPr>
        <w:jc w:val="center"/>
      </w:pPr>
    </w:p>
    <w:p w14:paraId="723E200C" w14:textId="77777777" w:rsidR="00620ECF" w:rsidRDefault="00000000">
      <w:pPr>
        <w:pStyle w:val="Sraopastraipa1"/>
        <w:tabs>
          <w:tab w:val="left" w:pos="1080"/>
        </w:tabs>
        <w:ind w:left="1080" w:hanging="1080"/>
        <w:jc w:val="center"/>
        <w:outlineLvl w:val="0"/>
        <w:rPr>
          <w:b/>
        </w:rPr>
      </w:pPr>
      <w:r>
        <w:rPr>
          <w:b/>
        </w:rPr>
        <w:t>I SKYRIUS</w:t>
      </w:r>
    </w:p>
    <w:p w14:paraId="723E200D" w14:textId="77777777" w:rsidR="00620ECF" w:rsidRDefault="00000000">
      <w:pPr>
        <w:pStyle w:val="Sraopastraipa1"/>
        <w:tabs>
          <w:tab w:val="left" w:pos="0"/>
        </w:tabs>
        <w:ind w:left="1080" w:hanging="1080"/>
        <w:jc w:val="center"/>
        <w:outlineLvl w:val="0"/>
        <w:rPr>
          <w:b/>
        </w:rPr>
      </w:pPr>
      <w:r>
        <w:rPr>
          <w:b/>
        </w:rPr>
        <w:t>BENDROSIOS NUOSTATOS</w:t>
      </w:r>
    </w:p>
    <w:p w14:paraId="723E200E" w14:textId="77777777" w:rsidR="00620ECF" w:rsidRDefault="00620ECF">
      <w:pPr>
        <w:jc w:val="both"/>
        <w:rPr>
          <w:b/>
        </w:rPr>
      </w:pPr>
    </w:p>
    <w:p w14:paraId="723E200F" w14:textId="77777777" w:rsidR="00620ECF" w:rsidRDefault="00000000">
      <w:pPr>
        <w:tabs>
          <w:tab w:val="left" w:pos="1276"/>
        </w:tabs>
        <w:ind w:firstLine="1276"/>
        <w:jc w:val="both"/>
        <w:rPr>
          <w:color w:val="000000"/>
        </w:rPr>
      </w:pPr>
      <w:r>
        <w:rPr>
          <w:color w:val="000000"/>
        </w:rPr>
        <w:t xml:space="preserve">1. Skuodo </w:t>
      </w:r>
      <w:bookmarkStart w:id="1" w:name="_Hlk184111684"/>
      <w:r>
        <w:rPr>
          <w:color w:val="000000"/>
        </w:rPr>
        <w:t>socialinių paslaugų šeimai centro</w:t>
      </w:r>
      <w:bookmarkEnd w:id="1"/>
      <w:r>
        <w:rPr>
          <w:color w:val="000000"/>
        </w:rPr>
        <w:t xml:space="preserve"> nuostatai (toliau – Nuostatai) reglamentuoja Skuodo socialinių paslaugų šeimai centro (toliau – Centras) teisinę formą, savininką, savininko teises ir pareigas įgyvendinančią instituciją, buveinę, paskirtį, veiklos sritį, tikslus, funkcijas, Centro vadovo kompetenciją, vadovo priėmimo į pareigas ir atleidimo iš jų tvarką, šaltinį, kuriame skelbiami vieši Centro pranešimai, Nuostatų keitimo tvarką. </w:t>
      </w:r>
    </w:p>
    <w:p w14:paraId="723E2010" w14:textId="77777777" w:rsidR="00620ECF" w:rsidRDefault="00000000">
      <w:pPr>
        <w:tabs>
          <w:tab w:val="left" w:pos="1276"/>
        </w:tabs>
        <w:ind w:firstLine="1276"/>
        <w:jc w:val="both"/>
        <w:rPr>
          <w:color w:val="000000"/>
        </w:rPr>
      </w:pPr>
      <w:r>
        <w:rPr>
          <w:color w:val="000000"/>
        </w:rPr>
        <w:t>2. Įstaigos pavadinimas – Skuodo socialinių paslaugų šeimai centras.</w:t>
      </w:r>
    </w:p>
    <w:p w14:paraId="723E2011" w14:textId="77777777" w:rsidR="00620ECF" w:rsidRDefault="00000000">
      <w:pPr>
        <w:tabs>
          <w:tab w:val="left" w:pos="1276"/>
        </w:tabs>
        <w:ind w:firstLine="1276"/>
        <w:jc w:val="both"/>
        <w:rPr>
          <w:color w:val="000000"/>
        </w:rPr>
      </w:pPr>
      <w:r>
        <w:rPr>
          <w:color w:val="000000"/>
        </w:rPr>
        <w:t>3. Centro teisinė forma – biudžetinė įstaiga.</w:t>
      </w:r>
    </w:p>
    <w:p w14:paraId="723E2012" w14:textId="77777777" w:rsidR="00620ECF" w:rsidRDefault="00000000">
      <w:pPr>
        <w:tabs>
          <w:tab w:val="left" w:pos="1276"/>
        </w:tabs>
        <w:ind w:firstLine="1276"/>
        <w:jc w:val="both"/>
        <w:rPr>
          <w:color w:val="000000"/>
        </w:rPr>
      </w:pPr>
      <w:r>
        <w:rPr>
          <w:color w:val="000000"/>
        </w:rPr>
        <w:t>4. Centro buveinė – Šatrijos g. 3-2, LT-98114 Skuodas.</w:t>
      </w:r>
    </w:p>
    <w:p w14:paraId="723E2013" w14:textId="77777777" w:rsidR="00620ECF" w:rsidRDefault="00000000">
      <w:pPr>
        <w:tabs>
          <w:tab w:val="left" w:pos="1276"/>
        </w:tabs>
        <w:ind w:firstLine="1276"/>
        <w:jc w:val="both"/>
        <w:rPr>
          <w:color w:val="000000"/>
        </w:rPr>
      </w:pPr>
      <w:r>
        <w:rPr>
          <w:color w:val="000000"/>
        </w:rPr>
        <w:t>5. Centro savininkas – Skuodo rajono savivaldybė (toliau – savininkas), kodas 188751834, Vilniaus g. 13, LT-98112 Skuodas.</w:t>
      </w:r>
    </w:p>
    <w:p w14:paraId="723E2014" w14:textId="77777777" w:rsidR="00620ECF" w:rsidRDefault="00000000">
      <w:pPr>
        <w:tabs>
          <w:tab w:val="left" w:pos="1276"/>
        </w:tabs>
        <w:ind w:firstLine="1276"/>
        <w:jc w:val="both"/>
        <w:rPr>
          <w:color w:val="000000"/>
        </w:rPr>
      </w:pPr>
      <w:r>
        <w:rPr>
          <w:color w:val="000000"/>
        </w:rPr>
        <w:t xml:space="preserve">6. Savininko teises ir pareigas įgyvendina Skuodo rajono savivaldybės meras (toliau – Savivaldybės) meras, išskyrus tas savininko teises ir pareigas, kurios yra priskirtos išimtinei Skuodo rajono savivaldybės tarybos kompetencijai. </w:t>
      </w:r>
    </w:p>
    <w:p w14:paraId="723E2015" w14:textId="77777777" w:rsidR="00620ECF" w:rsidRDefault="00000000">
      <w:pPr>
        <w:tabs>
          <w:tab w:val="left" w:pos="1276"/>
        </w:tabs>
        <w:ind w:firstLine="1276"/>
        <w:jc w:val="both"/>
        <w:rPr>
          <w:color w:val="000000"/>
        </w:rPr>
      </w:pPr>
      <w:r>
        <w:rPr>
          <w:color w:val="000000"/>
        </w:rPr>
        <w:t>7. Savininko teises ir pareigas įgyvendinančios institucijos kompetencija tokia kaip numatyta Lietuvos Respublikos biudžetinių įstaigų įstatyme, Lietuvos Respublikos vietos savivaldos įstatyme.</w:t>
      </w:r>
    </w:p>
    <w:p w14:paraId="723E2016" w14:textId="77777777" w:rsidR="00620ECF" w:rsidRDefault="00000000">
      <w:pPr>
        <w:tabs>
          <w:tab w:val="left" w:pos="1276"/>
        </w:tabs>
        <w:ind w:firstLine="1276"/>
        <w:jc w:val="both"/>
        <w:rPr>
          <w:color w:val="000000"/>
        </w:rPr>
      </w:pPr>
      <w:r>
        <w:rPr>
          <w:color w:val="000000"/>
        </w:rPr>
        <w:t xml:space="preserve">8. Centras yra labdaros ir paramos gavėjas. </w:t>
      </w:r>
    </w:p>
    <w:p w14:paraId="723E2017" w14:textId="77777777" w:rsidR="00620ECF" w:rsidRDefault="00620ECF">
      <w:pPr>
        <w:tabs>
          <w:tab w:val="left" w:pos="1276"/>
        </w:tabs>
        <w:ind w:firstLine="1276"/>
        <w:jc w:val="both"/>
        <w:rPr>
          <w:color w:val="000000"/>
        </w:rPr>
      </w:pPr>
    </w:p>
    <w:p w14:paraId="723E2018" w14:textId="77777777" w:rsidR="00620ECF" w:rsidRDefault="00000000">
      <w:pPr>
        <w:tabs>
          <w:tab w:val="left" w:pos="1276"/>
        </w:tabs>
        <w:jc w:val="center"/>
        <w:rPr>
          <w:b/>
        </w:rPr>
      </w:pPr>
      <w:r>
        <w:rPr>
          <w:b/>
        </w:rPr>
        <w:t xml:space="preserve">II SKYRIUS </w:t>
      </w:r>
    </w:p>
    <w:p w14:paraId="723E2019" w14:textId="77777777" w:rsidR="00620ECF" w:rsidRDefault="00000000">
      <w:pPr>
        <w:tabs>
          <w:tab w:val="left" w:pos="1276"/>
        </w:tabs>
        <w:jc w:val="center"/>
        <w:rPr>
          <w:b/>
        </w:rPr>
      </w:pPr>
      <w:r>
        <w:rPr>
          <w:b/>
        </w:rPr>
        <w:t>CENTRO FUNKCIJOS, RŪŠYS IR VEIKLOS TIKSLAI</w:t>
      </w:r>
    </w:p>
    <w:p w14:paraId="723E201A" w14:textId="77777777" w:rsidR="00620ECF" w:rsidRDefault="00620ECF">
      <w:pPr>
        <w:tabs>
          <w:tab w:val="left" w:pos="1276"/>
        </w:tabs>
        <w:jc w:val="both"/>
        <w:rPr>
          <w:b/>
        </w:rPr>
      </w:pPr>
    </w:p>
    <w:p w14:paraId="723E201B" w14:textId="77777777" w:rsidR="00620ECF" w:rsidRDefault="00000000">
      <w:pPr>
        <w:tabs>
          <w:tab w:val="left" w:pos="1276"/>
        </w:tabs>
        <w:ind w:firstLine="1276"/>
        <w:jc w:val="both"/>
        <w:rPr>
          <w:bCs/>
          <w:color w:val="000000"/>
        </w:rPr>
      </w:pPr>
      <w:r>
        <w:rPr>
          <w:b/>
        </w:rPr>
        <w:tab/>
      </w:r>
      <w:r>
        <w:rPr>
          <w:bCs/>
        </w:rPr>
        <w:t>9.</w:t>
      </w:r>
      <w:r>
        <w:rPr>
          <w:b/>
        </w:rPr>
        <w:t xml:space="preserve"> </w:t>
      </w:r>
      <w:r>
        <w:rPr>
          <w:bCs/>
          <w:color w:val="000000"/>
        </w:rPr>
        <w:t>Centro veiklos tikslas teikti socialines paslaugas ir sudaryti sąlygas asmeniui (šeimai) ugdyti ir (ar) stiprinti gebėjimus savarankiškai spręsti socialines problemas, palaikyti socialinius ryšius su visuomene, didinti jų socialinę įtrauktį.</w:t>
      </w:r>
    </w:p>
    <w:p w14:paraId="723E201C" w14:textId="77777777" w:rsidR="00620ECF" w:rsidRDefault="00000000">
      <w:pPr>
        <w:tabs>
          <w:tab w:val="left" w:pos="1276"/>
        </w:tabs>
        <w:ind w:firstLine="1276"/>
        <w:jc w:val="both"/>
      </w:pPr>
      <w:r>
        <w:t xml:space="preserve">10. Centro veiklos sritis – Lietuvos Respublikos įstatymais ir kitais teisės aktais reglamentuojamų bendrųjų ir specialiųjų socialinių paslaugų teikimas. </w:t>
      </w:r>
    </w:p>
    <w:p w14:paraId="723E201D" w14:textId="77777777" w:rsidR="00620ECF" w:rsidRDefault="00000000">
      <w:pPr>
        <w:pStyle w:val="Pagrindinistekstas"/>
        <w:spacing w:after="0"/>
        <w:ind w:firstLine="1276"/>
        <w:jc w:val="both"/>
        <w:rPr>
          <w:color w:val="000000"/>
        </w:rPr>
      </w:pPr>
      <w:r>
        <w:rPr>
          <w:color w:val="000000"/>
        </w:rPr>
        <w:t>11. Centro veiklos rūšys:</w:t>
      </w:r>
    </w:p>
    <w:p w14:paraId="723E201E" w14:textId="77777777" w:rsidR="00620ECF" w:rsidRDefault="00000000">
      <w:pPr>
        <w:ind w:firstLine="1276"/>
        <w:jc w:val="both"/>
        <w:rPr>
          <w:color w:val="FF0000"/>
        </w:rPr>
      </w:pPr>
      <w:r>
        <w:t xml:space="preserve">11.1. kita, nesusijusi su apgyvendinimu socialinio darbo veikla; </w:t>
      </w:r>
    </w:p>
    <w:p w14:paraId="723E201F" w14:textId="77777777" w:rsidR="00620ECF" w:rsidRDefault="00000000">
      <w:pPr>
        <w:ind w:firstLine="1276"/>
        <w:jc w:val="both"/>
        <w:rPr>
          <w:color w:val="000000"/>
        </w:rPr>
      </w:pPr>
      <w:r>
        <w:rPr>
          <w:color w:val="000000"/>
        </w:rPr>
        <w:t>11.2. nesusijusio su apgyvendinimu socialinio darbo su pagyvenusiais ir neįgaliaisiais asmenimis veikla;</w:t>
      </w:r>
    </w:p>
    <w:p w14:paraId="723E2020" w14:textId="77777777" w:rsidR="00620ECF" w:rsidRDefault="00000000">
      <w:pPr>
        <w:ind w:firstLine="1276"/>
        <w:jc w:val="both"/>
        <w:rPr>
          <w:color w:val="000000"/>
        </w:rPr>
      </w:pPr>
      <w:r>
        <w:rPr>
          <w:color w:val="000000"/>
        </w:rPr>
        <w:t xml:space="preserve">11.3. vaikų dienos priežiūros veikla; </w:t>
      </w:r>
    </w:p>
    <w:p w14:paraId="723E2021" w14:textId="77777777" w:rsidR="00620ECF" w:rsidRDefault="00000000">
      <w:pPr>
        <w:ind w:firstLine="1276"/>
        <w:jc w:val="both"/>
        <w:rPr>
          <w:color w:val="000000"/>
        </w:rPr>
      </w:pPr>
      <w:r>
        <w:rPr>
          <w:color w:val="000000"/>
        </w:rPr>
        <w:t>11.4. vaikų poilsio stovyklų veikla;</w:t>
      </w:r>
    </w:p>
    <w:p w14:paraId="723E2022" w14:textId="77777777" w:rsidR="00620ECF" w:rsidRDefault="00000000">
      <w:pPr>
        <w:ind w:firstLine="1276"/>
        <w:jc w:val="both"/>
        <w:rPr>
          <w:color w:val="000000"/>
        </w:rPr>
      </w:pPr>
      <w:r>
        <w:rPr>
          <w:color w:val="000000"/>
        </w:rPr>
        <w:t>11.5. viduriniojo medicinos personalo paslaugų teikimas ligoniams ne ligoninėse;</w:t>
      </w:r>
    </w:p>
    <w:p w14:paraId="723E2023" w14:textId="77777777" w:rsidR="00620ECF" w:rsidRDefault="00000000">
      <w:pPr>
        <w:ind w:firstLine="1276"/>
        <w:jc w:val="both"/>
        <w:rPr>
          <w:color w:val="000000"/>
        </w:rPr>
      </w:pPr>
      <w:r>
        <w:rPr>
          <w:color w:val="000000"/>
        </w:rPr>
        <w:t>11.6. kitas, niekur kitur nepriskirtas, keleivinis sausumos transportas;</w:t>
      </w:r>
    </w:p>
    <w:p w14:paraId="723E2024" w14:textId="77777777" w:rsidR="00620ECF" w:rsidRDefault="00000000">
      <w:pPr>
        <w:ind w:firstLine="1276"/>
        <w:jc w:val="both"/>
        <w:rPr>
          <w:color w:val="000000"/>
          <w:sz w:val="20"/>
          <w:szCs w:val="20"/>
        </w:rPr>
      </w:pPr>
      <w:r>
        <w:rPr>
          <w:color w:val="000000"/>
        </w:rPr>
        <w:t>11.7. kita, niekur kitur nepriskirta, nesusijusi su apgyvendinimu socialinio darbo veikla;</w:t>
      </w:r>
    </w:p>
    <w:p w14:paraId="723E2025" w14:textId="77777777" w:rsidR="00620ECF" w:rsidRDefault="00000000">
      <w:pPr>
        <w:ind w:firstLine="1276"/>
        <w:jc w:val="both"/>
        <w:rPr>
          <w:color w:val="000000"/>
        </w:rPr>
      </w:pPr>
      <w:r>
        <w:rPr>
          <w:color w:val="000000"/>
        </w:rPr>
        <w:t>11.8. kita apgyvendinimo veikla.</w:t>
      </w:r>
    </w:p>
    <w:p w14:paraId="723E2026" w14:textId="77777777" w:rsidR="00620ECF" w:rsidRDefault="00000000">
      <w:pPr>
        <w:ind w:firstLine="1276"/>
        <w:jc w:val="both"/>
        <w:rPr>
          <w:color w:val="000000"/>
        </w:rPr>
      </w:pPr>
      <w:r>
        <w:rPr>
          <w:color w:val="000000"/>
        </w:rPr>
        <w:t>12. Jei veiklai, numatytai Nuostatuose, teisės aktų nustatyta tvarka reikalinga licencija (leidimas), tai tokią veiklą Centras gali vykdyti tik gavęs atitinkamas licencijas (leidimus).</w:t>
      </w:r>
    </w:p>
    <w:p w14:paraId="723E2027" w14:textId="77777777" w:rsidR="00620ECF" w:rsidRDefault="00000000">
      <w:pPr>
        <w:tabs>
          <w:tab w:val="left" w:pos="1080"/>
        </w:tabs>
        <w:ind w:firstLine="1276"/>
        <w:jc w:val="both"/>
      </w:pPr>
      <w:r>
        <w:t>13. Centro funkcijos:</w:t>
      </w:r>
    </w:p>
    <w:p w14:paraId="723E2028" w14:textId="77777777" w:rsidR="00620ECF" w:rsidRDefault="00000000">
      <w:pPr>
        <w:tabs>
          <w:tab w:val="left" w:pos="1080"/>
        </w:tabs>
        <w:ind w:firstLine="1276"/>
        <w:jc w:val="both"/>
      </w:pPr>
      <w:r>
        <w:t>13.1. informacijos ir konsultacijų teikimas socialinių paslaugų klausimais;</w:t>
      </w:r>
    </w:p>
    <w:p w14:paraId="723E2029" w14:textId="77777777" w:rsidR="00620ECF" w:rsidRDefault="00000000">
      <w:pPr>
        <w:pStyle w:val="Pagrindinistekstas"/>
        <w:spacing w:after="0"/>
        <w:ind w:firstLine="1276"/>
        <w:jc w:val="both"/>
      </w:pPr>
      <w:r>
        <w:t>13.2. tarpininkavimas ir asmenų atstovavimas kitose įstaigose ir institucijose;</w:t>
      </w:r>
    </w:p>
    <w:p w14:paraId="723E202A" w14:textId="77777777" w:rsidR="00620ECF" w:rsidRDefault="00000000">
      <w:pPr>
        <w:pStyle w:val="Pagrindinistekstas"/>
        <w:tabs>
          <w:tab w:val="left" w:pos="180"/>
          <w:tab w:val="left" w:pos="900"/>
          <w:tab w:val="left" w:pos="1080"/>
        </w:tabs>
        <w:spacing w:after="0"/>
        <w:ind w:firstLine="1276"/>
        <w:jc w:val="both"/>
      </w:pPr>
      <w:r>
        <w:t>13.3. bendradarbiavimas su valstybės ir savivaldybės įstaigomis ir institucijomis;</w:t>
      </w:r>
    </w:p>
    <w:p w14:paraId="723E202B" w14:textId="77777777" w:rsidR="00620ECF" w:rsidRDefault="00000000">
      <w:pPr>
        <w:pStyle w:val="Pagrindinistekstas"/>
        <w:tabs>
          <w:tab w:val="left" w:pos="180"/>
          <w:tab w:val="left" w:pos="900"/>
          <w:tab w:val="left" w:pos="1080"/>
        </w:tabs>
        <w:spacing w:after="0"/>
        <w:ind w:firstLine="1276"/>
        <w:jc w:val="both"/>
        <w:rPr>
          <w:color w:val="000000"/>
        </w:rPr>
      </w:pPr>
      <w:r>
        <w:lastRenderedPageBreak/>
        <w:t>13.4. C</w:t>
      </w:r>
      <w:r>
        <w:rPr>
          <w:color w:val="000000"/>
        </w:rPr>
        <w:t>entro paslaugų gavėjų aprūpinimas būtiniausiais drabužiais, avalyne, maisto produktais ir kitais daiktais, gavus labdarą, paramą;</w:t>
      </w:r>
    </w:p>
    <w:p w14:paraId="723E202C" w14:textId="77777777" w:rsidR="00620ECF" w:rsidRDefault="00000000">
      <w:pPr>
        <w:widowControl w:val="0"/>
        <w:ind w:firstLine="1276"/>
        <w:jc w:val="both"/>
        <w:rPr>
          <w:color w:val="000000"/>
        </w:rPr>
      </w:pPr>
      <w:r>
        <w:rPr>
          <w:color w:val="000000"/>
        </w:rPr>
        <w:t>13.5. sociokultūrinių paslaugų teikimas vaikams ir suaugusiems asmenims su negalia bei jų šeimoms, senyvo amžiaus asmenims ir jų šeimoms, socialinę riziką patiriantiems vaikams ir jų šeimoms;</w:t>
      </w:r>
    </w:p>
    <w:p w14:paraId="723E202D" w14:textId="77777777" w:rsidR="00620ECF" w:rsidRDefault="00000000">
      <w:pPr>
        <w:widowControl w:val="0"/>
        <w:ind w:firstLine="1276"/>
        <w:jc w:val="both"/>
        <w:rPr>
          <w:color w:val="000000"/>
        </w:rPr>
      </w:pPr>
      <w:r>
        <w:rPr>
          <w:color w:val="000000"/>
        </w:rPr>
        <w:t xml:space="preserve">13.6. dienos socialinės priežiūros paslaugų šeimoms, kurioms reikalingos socialinės paslaugos, socialiai remtinų bei </w:t>
      </w:r>
      <w:r>
        <w:rPr>
          <w:bCs/>
          <w:color w:val="000000"/>
        </w:rPr>
        <w:t xml:space="preserve">socialinių, psichologinių ir kitokių problemų turinčių </w:t>
      </w:r>
      <w:r>
        <w:rPr>
          <w:color w:val="000000"/>
        </w:rPr>
        <w:t>šeimų mokyklinio amžiaus vaikams, teikimas;</w:t>
      </w:r>
    </w:p>
    <w:p w14:paraId="723E202E" w14:textId="77777777" w:rsidR="00620ECF" w:rsidRDefault="00000000">
      <w:pPr>
        <w:widowControl w:val="0"/>
        <w:ind w:firstLine="1276"/>
        <w:jc w:val="both"/>
        <w:rPr>
          <w:color w:val="000000"/>
        </w:rPr>
      </w:pPr>
      <w:r>
        <w:rPr>
          <w:color w:val="000000"/>
        </w:rPr>
        <w:t>13.7. vaikų dienos socialinės priežiūros paslaugų teikimas socialinę riziką patiriantiems vaikams, vaikams su negalia ir kitiems vaikams nuo 6 iki 18 m., ir jų šeimoms ne mažiau kaip 12 valandų per savaitę;</w:t>
      </w:r>
    </w:p>
    <w:p w14:paraId="723E202F" w14:textId="77777777" w:rsidR="00620ECF" w:rsidRDefault="00000000">
      <w:pPr>
        <w:pStyle w:val="Pagrindinistekstas"/>
        <w:tabs>
          <w:tab w:val="left" w:pos="180"/>
          <w:tab w:val="left" w:pos="900"/>
          <w:tab w:val="left" w:pos="1080"/>
        </w:tabs>
        <w:spacing w:after="0"/>
        <w:ind w:firstLine="1276"/>
        <w:jc w:val="both"/>
        <w:rPr>
          <w:color w:val="000000"/>
        </w:rPr>
      </w:pPr>
      <w:r>
        <w:rPr>
          <w:color w:val="000000"/>
        </w:rPr>
        <w:t>13.8. socialinės priežiūros šeimoms paslaugų teikimas;</w:t>
      </w:r>
    </w:p>
    <w:p w14:paraId="723E2030" w14:textId="77777777" w:rsidR="00620ECF" w:rsidRDefault="00000000">
      <w:pPr>
        <w:pStyle w:val="Pagrindinistekstas"/>
        <w:tabs>
          <w:tab w:val="left" w:pos="180"/>
          <w:tab w:val="left" w:pos="900"/>
          <w:tab w:val="left" w:pos="1080"/>
        </w:tabs>
        <w:spacing w:after="0"/>
        <w:ind w:firstLine="1276"/>
        <w:jc w:val="both"/>
        <w:rPr>
          <w:strike/>
          <w:color w:val="000000"/>
        </w:rPr>
      </w:pPr>
      <w:r>
        <w:t>19.9. šeimų, kurioms reikalingos socialinės paslaugos, socialinių paslaugų poreikio vertinimas</w:t>
      </w:r>
      <w:r>
        <w:rPr>
          <w:color w:val="000000"/>
        </w:rPr>
        <w:t xml:space="preserve">, pokyčių šeimoje vertinimas, siūlymų Socialinės paramos skyriui dėl socialinių paslaugų skyrimo, sustabdymo ir nutraukimo, siūlymų dėl socialinių išmokų teikimo būdų; </w:t>
      </w:r>
    </w:p>
    <w:p w14:paraId="723E2031" w14:textId="77777777" w:rsidR="00620ECF" w:rsidRDefault="00000000">
      <w:pPr>
        <w:tabs>
          <w:tab w:val="left" w:pos="1134"/>
        </w:tabs>
        <w:ind w:firstLine="1276"/>
        <w:jc w:val="both"/>
        <w:rPr>
          <w:color w:val="000000"/>
        </w:rPr>
      </w:pPr>
      <w:r>
        <w:rPr>
          <w:color w:val="000000"/>
        </w:rPr>
        <w:t>13.10. atvejo vadybos funkcijų teikimas ir atvejo vadybos procesų koordinavimas;</w:t>
      </w:r>
    </w:p>
    <w:p w14:paraId="723E2032" w14:textId="77777777" w:rsidR="00620ECF" w:rsidRDefault="00000000">
      <w:pPr>
        <w:shd w:val="clear" w:color="auto" w:fill="FFFFFF"/>
        <w:ind w:firstLine="1276"/>
        <w:jc w:val="both"/>
        <w:rPr>
          <w:color w:val="000000"/>
        </w:rPr>
      </w:pPr>
      <w:r>
        <w:rPr>
          <w:color w:val="000000"/>
        </w:rPr>
        <w:t>13.11. socialinės įtraukties koordinavimas (palydėjimo paslaugos jaunuoliams);</w:t>
      </w:r>
    </w:p>
    <w:p w14:paraId="723E2033" w14:textId="77777777" w:rsidR="00620ECF" w:rsidRDefault="00000000">
      <w:pPr>
        <w:pStyle w:val="Pagrindinistekstas"/>
        <w:tabs>
          <w:tab w:val="left" w:pos="180"/>
          <w:tab w:val="left" w:pos="900"/>
          <w:tab w:val="left" w:pos="1080"/>
        </w:tabs>
        <w:spacing w:after="0"/>
        <w:ind w:firstLine="1276"/>
        <w:jc w:val="both"/>
        <w:rPr>
          <w:color w:val="000000"/>
        </w:rPr>
      </w:pPr>
      <w:r>
        <w:rPr>
          <w:color w:val="000000"/>
        </w:rPr>
        <w:t>13.12. intensyvios krizių įveikimo pagalbos paslaugų teikimas asmenims, atsidūrusiems krizinėse situacijose mamoms ir (ar) vaikams ir (ar) turintiems priklausomybių nuo alkoholio ar kitų psichotropinių medžiagų su apgyvendinimu;</w:t>
      </w:r>
    </w:p>
    <w:p w14:paraId="723E2034" w14:textId="77777777" w:rsidR="00620ECF" w:rsidRDefault="00000000">
      <w:pPr>
        <w:pStyle w:val="Pagrindinistekstas"/>
        <w:tabs>
          <w:tab w:val="left" w:pos="180"/>
          <w:tab w:val="left" w:pos="900"/>
          <w:tab w:val="left" w:pos="1080"/>
        </w:tabs>
        <w:spacing w:after="0"/>
        <w:ind w:firstLine="1276"/>
        <w:jc w:val="both"/>
        <w:rPr>
          <w:color w:val="000000"/>
        </w:rPr>
      </w:pPr>
      <w:r>
        <w:rPr>
          <w:color w:val="000000"/>
        </w:rPr>
        <w:t>13.13. psichosocialinės pagalbos suteikimas ir organizavimas asmenims, išgyvenantiems krizę ar patiriantiems stiprius emocinius išgyvenimus, ir jų šeimoms, artimiesiems;</w:t>
      </w:r>
    </w:p>
    <w:p w14:paraId="723E2035" w14:textId="77777777" w:rsidR="00620ECF" w:rsidRDefault="00000000">
      <w:pPr>
        <w:tabs>
          <w:tab w:val="left" w:pos="1134"/>
        </w:tabs>
        <w:ind w:firstLine="1276"/>
        <w:jc w:val="both"/>
        <w:rPr>
          <w:color w:val="000000"/>
        </w:rPr>
      </w:pPr>
      <w:r>
        <w:rPr>
          <w:color w:val="000000"/>
        </w:rPr>
        <w:t>13.14. budinčių ir nuolatinių globotojų, globėjų (rūpintojų), šeimynos steigėjų, įtėvių pritraukimas ir paieškos organizavimas ir (ar) vykdymas;</w:t>
      </w:r>
    </w:p>
    <w:p w14:paraId="723E2036" w14:textId="77777777" w:rsidR="00620ECF" w:rsidRDefault="00000000">
      <w:pPr>
        <w:tabs>
          <w:tab w:val="left" w:pos="1134"/>
        </w:tabs>
        <w:ind w:firstLine="1276"/>
        <w:jc w:val="both"/>
        <w:rPr>
          <w:color w:val="000000"/>
        </w:rPr>
      </w:pPr>
      <w:r>
        <w:rPr>
          <w:color w:val="000000"/>
        </w:rPr>
        <w:t>13.15. asmenų, pageidaujančių globoti (rūpintis), įvaikinti ar tapti budinčiais ir nuolatiniais globotojais ir asmenų, siekiančių steigti šeimynas ir (ar) tapti šeimynos dalyviais, konsultavimas;</w:t>
      </w:r>
    </w:p>
    <w:p w14:paraId="723E2037" w14:textId="77777777" w:rsidR="00620ECF" w:rsidRDefault="00000000">
      <w:pPr>
        <w:tabs>
          <w:tab w:val="left" w:pos="1134"/>
        </w:tabs>
        <w:ind w:firstLine="1276"/>
        <w:jc w:val="both"/>
        <w:rPr>
          <w:color w:val="000000"/>
        </w:rPr>
      </w:pPr>
      <w:r>
        <w:rPr>
          <w:color w:val="000000"/>
        </w:rPr>
        <w:t>13.16. budinčių ir nuolatinių globotojų, globėjų (rūpintojų), įtėvių, šeimynos dalyvių pasirengimo globoti (rūpintis), prižiūrėti, įvaikinti vaikus bei šeiminių namų darbuotojų pasirengimo dirbti šiose įstaigose mokymus pagal GIMK programą vykdymas;</w:t>
      </w:r>
    </w:p>
    <w:p w14:paraId="723E2038" w14:textId="77777777" w:rsidR="00620ECF" w:rsidRDefault="00000000">
      <w:pPr>
        <w:tabs>
          <w:tab w:val="left" w:pos="1134"/>
        </w:tabs>
        <w:ind w:firstLine="1276"/>
        <w:jc w:val="both"/>
        <w:rPr>
          <w:color w:val="000000"/>
        </w:rPr>
      </w:pPr>
      <w:r>
        <w:rPr>
          <w:color w:val="000000"/>
        </w:rPr>
        <w:t xml:space="preserve">13.17. savitarpio pagalbos grupių užsiėmimų organizavimas globėjams (rūpintojams), budintiems ir nuolatiniams globotojams, šeimynų dalyviams, įtėvių ir šeiminių namų darbuotojams; </w:t>
      </w:r>
    </w:p>
    <w:p w14:paraId="723E2039" w14:textId="77777777" w:rsidR="00620ECF" w:rsidRDefault="00000000">
      <w:pPr>
        <w:tabs>
          <w:tab w:val="left" w:pos="1080"/>
        </w:tabs>
        <w:ind w:firstLine="1276"/>
        <w:jc w:val="both"/>
        <w:rPr>
          <w:color w:val="000000"/>
        </w:rPr>
      </w:pPr>
      <w:r>
        <w:rPr>
          <w:color w:val="000000"/>
        </w:rPr>
        <w:t>13.18. atokvėpio kriziniu atveju teikimas budintiems ir nuolatiniams globotojams, globėjams (rūpintojams) bei šeimynos dalyviams;</w:t>
      </w:r>
    </w:p>
    <w:p w14:paraId="723E203A" w14:textId="77777777" w:rsidR="00620ECF" w:rsidRDefault="00000000">
      <w:pPr>
        <w:shd w:val="clear" w:color="auto" w:fill="FFFFFF"/>
        <w:ind w:firstLine="1276"/>
        <w:jc w:val="both"/>
        <w:rPr>
          <w:color w:val="000000"/>
        </w:rPr>
      </w:pPr>
      <w:r>
        <w:rPr>
          <w:color w:val="000000"/>
        </w:rPr>
        <w:t>13.19. Globos centro funkcijų vykdymas ir vaiko budinčio ir nuolatinio globotojo priežiūros organizavimas ir paslaugų teikimas;</w:t>
      </w:r>
    </w:p>
    <w:p w14:paraId="723E203B" w14:textId="77777777" w:rsidR="00620ECF" w:rsidRDefault="00000000">
      <w:pPr>
        <w:shd w:val="clear" w:color="auto" w:fill="FFFFFF"/>
        <w:ind w:firstLine="1276"/>
        <w:jc w:val="both"/>
        <w:rPr>
          <w:color w:val="000000"/>
        </w:rPr>
      </w:pPr>
      <w:r>
        <w:rPr>
          <w:color w:val="000000"/>
        </w:rPr>
        <w:t>13.20. dienos socialinės globos paslaugų teikimas suaugusiems asmenims su negalia.</w:t>
      </w:r>
    </w:p>
    <w:p w14:paraId="723E203C" w14:textId="77777777" w:rsidR="00620ECF" w:rsidRDefault="00000000">
      <w:pPr>
        <w:widowControl w:val="0"/>
        <w:ind w:firstLine="1276"/>
        <w:jc w:val="both"/>
        <w:rPr>
          <w:color w:val="000000"/>
        </w:rPr>
      </w:pPr>
      <w:r>
        <w:rPr>
          <w:color w:val="000000"/>
          <w:spacing w:val="-1"/>
        </w:rPr>
        <w:t>13.21. s</w:t>
      </w:r>
      <w:r>
        <w:rPr>
          <w:color w:val="000000"/>
        </w:rPr>
        <w:t xml:space="preserve">ocialinės priežiūros (pagalbos į namus) paslaugų teikimas suaugusiems asmenims su negalia senyvo amžiaus asmenims, socialinę riziką patiriančioms šeimoms, vaikams su negalia, kitiems asmenims jų namuose iki 10 val. per savaitę, darbo dienomis; </w:t>
      </w:r>
    </w:p>
    <w:p w14:paraId="723E203D" w14:textId="77777777" w:rsidR="00620ECF" w:rsidRDefault="00000000">
      <w:pPr>
        <w:widowControl w:val="0"/>
        <w:ind w:firstLine="1276"/>
        <w:jc w:val="both"/>
        <w:rPr>
          <w:color w:val="000000"/>
        </w:rPr>
      </w:pPr>
      <w:r>
        <w:rPr>
          <w:color w:val="000000"/>
        </w:rPr>
        <w:t xml:space="preserve">13.22. dienos socialinės globos paslaugų teikimas vaikams ir suaugusiems asmenims su negalia, senyvo amžiaus asmenims jų namuose  iki 10 val. per parą, iki 7 dienų per savaitę; </w:t>
      </w:r>
    </w:p>
    <w:p w14:paraId="723E203E" w14:textId="77777777" w:rsidR="00620ECF" w:rsidRDefault="00000000">
      <w:pPr>
        <w:shd w:val="clear" w:color="auto" w:fill="FFFFFF"/>
        <w:ind w:firstLine="1276"/>
        <w:jc w:val="both"/>
        <w:rPr>
          <w:color w:val="70AD47"/>
        </w:rPr>
      </w:pPr>
      <w:r>
        <w:t>13.23. asmeninės pagalbos paslaugų teikimas asmenims, kurių veikla, dalyvumas dėl negalios yra visiškai arba iš dalies apriboti (negali savarankiškai orientuotis, judėti, dirbti, kurti ir tvarkyti asmeninio ar socialinio gyvenimo), kuriems reikalinga kitų asmenų pagalba;</w:t>
      </w:r>
    </w:p>
    <w:p w14:paraId="723E203F" w14:textId="77777777" w:rsidR="00620ECF" w:rsidRDefault="00000000">
      <w:pPr>
        <w:tabs>
          <w:tab w:val="left" w:pos="1134"/>
        </w:tabs>
        <w:ind w:firstLine="1200"/>
        <w:jc w:val="both"/>
      </w:pPr>
      <w:r>
        <w:t>13.24. socialinių paslaugų poreikio vertinimas Skuodo  rajone gyvenantiems asmenims;</w:t>
      </w:r>
    </w:p>
    <w:p w14:paraId="723E2040" w14:textId="77777777" w:rsidR="00620ECF" w:rsidRDefault="00000000">
      <w:pPr>
        <w:tabs>
          <w:tab w:val="left" w:pos="1134"/>
        </w:tabs>
        <w:ind w:firstLine="1200"/>
        <w:jc w:val="both"/>
      </w:pPr>
      <w:r>
        <w:t xml:space="preserve">13.25. asmens savarankiškumo kasdieninėje veikloje vertinimas ir išvadų teikimas Asmens su negalia teisių apsaugos agentūrai prie Socialinės apsaugos ir darbo ministerijos dėl specialiųjų poreikių įvertintiems asmenims nustatymo;  </w:t>
      </w:r>
    </w:p>
    <w:p w14:paraId="723E2041" w14:textId="77777777" w:rsidR="00620ECF" w:rsidRDefault="00000000">
      <w:pPr>
        <w:tabs>
          <w:tab w:val="left" w:pos="1134"/>
        </w:tabs>
        <w:ind w:firstLine="1276"/>
        <w:jc w:val="both"/>
        <w:rPr>
          <w:color w:val="000000"/>
        </w:rPr>
      </w:pPr>
      <w:r>
        <w:rPr>
          <w:color w:val="000000"/>
        </w:rPr>
        <w:t>13.26. išvadų dėl neveiksnaus asmens gebėjimo pasirūpinti savimi ir priimti kasdienius sprendimus savarankiškai ar naudojantis pagalba konkrečioje srityje, teismui vertinimas ir rengimas;</w:t>
      </w:r>
    </w:p>
    <w:p w14:paraId="723E2042" w14:textId="77777777" w:rsidR="00620ECF" w:rsidRDefault="00000000">
      <w:pPr>
        <w:tabs>
          <w:tab w:val="left" w:pos="1134"/>
        </w:tabs>
        <w:ind w:firstLine="1276"/>
        <w:jc w:val="both"/>
        <w:rPr>
          <w:color w:val="000000"/>
        </w:rPr>
      </w:pPr>
      <w:r>
        <w:rPr>
          <w:color w:val="000000"/>
        </w:rPr>
        <w:lastRenderedPageBreak/>
        <w:t>13.27. transporto paslaugų asmenims, kurie dėl negalios negali naudotis visuomeniniu ar individualiu transportu, teikimas;</w:t>
      </w:r>
    </w:p>
    <w:p w14:paraId="723E2043" w14:textId="77777777" w:rsidR="00620ECF" w:rsidRDefault="00000000">
      <w:pPr>
        <w:tabs>
          <w:tab w:val="left" w:pos="1134"/>
        </w:tabs>
        <w:ind w:firstLine="1276"/>
        <w:jc w:val="both"/>
        <w:rPr>
          <w:color w:val="000000"/>
        </w:rPr>
      </w:pPr>
      <w:r>
        <w:rPr>
          <w:color w:val="000000"/>
        </w:rPr>
        <w:t>13.28. asmenų aprūpinimas techninėmis pagalbos priemonėmis;</w:t>
      </w:r>
    </w:p>
    <w:p w14:paraId="723E2044" w14:textId="77777777" w:rsidR="00620ECF" w:rsidRDefault="00000000">
      <w:pPr>
        <w:pStyle w:val="Pagrindinistekstas"/>
        <w:tabs>
          <w:tab w:val="left" w:pos="180"/>
          <w:tab w:val="left" w:pos="900"/>
          <w:tab w:val="left" w:pos="1080"/>
        </w:tabs>
        <w:spacing w:after="0"/>
        <w:ind w:firstLine="1276"/>
        <w:jc w:val="both"/>
        <w:rPr>
          <w:color w:val="000000"/>
        </w:rPr>
      </w:pPr>
      <w:r>
        <w:rPr>
          <w:color w:val="000000"/>
        </w:rPr>
        <w:t>13.29. socialinių paslaugų plėtros programų rengimas ir įgyvendinimas;</w:t>
      </w:r>
    </w:p>
    <w:p w14:paraId="723E2045" w14:textId="77777777" w:rsidR="00620ECF" w:rsidRDefault="00000000">
      <w:pPr>
        <w:ind w:firstLine="1276"/>
        <w:jc w:val="both"/>
        <w:rPr>
          <w:color w:val="000000"/>
        </w:rPr>
      </w:pPr>
      <w:r>
        <w:rPr>
          <w:color w:val="000000"/>
        </w:rPr>
        <w:t>13.30. informacijos apie Centre teikiamas socialines paslaugas rinkimas, analizavimas ir apibendrinimas;</w:t>
      </w:r>
    </w:p>
    <w:p w14:paraId="723E2046" w14:textId="77777777" w:rsidR="00620ECF" w:rsidRDefault="00000000">
      <w:pPr>
        <w:pStyle w:val="Pagrindinistekstas"/>
        <w:tabs>
          <w:tab w:val="left" w:pos="180"/>
          <w:tab w:val="left" w:pos="720"/>
        </w:tabs>
        <w:spacing w:after="0"/>
        <w:ind w:firstLine="1276"/>
        <w:jc w:val="both"/>
        <w:rPr>
          <w:color w:val="000000"/>
        </w:rPr>
      </w:pPr>
      <w:r>
        <w:rPr>
          <w:color w:val="000000"/>
        </w:rPr>
        <w:t>13.31. finansinių ir statistinių ataskaitų rengimas įstatymų nustatyta tvarka;</w:t>
      </w:r>
    </w:p>
    <w:p w14:paraId="723E2047" w14:textId="77777777" w:rsidR="00620ECF" w:rsidRDefault="00000000">
      <w:pPr>
        <w:shd w:val="clear" w:color="auto" w:fill="FFFFFF"/>
        <w:ind w:firstLine="1276"/>
        <w:jc w:val="both"/>
        <w:rPr>
          <w:color w:val="000000"/>
        </w:rPr>
      </w:pPr>
      <w:r>
        <w:rPr>
          <w:color w:val="000000"/>
        </w:rPr>
        <w:t>13.32. kitų Lietuvos Respublikos įstatymais, Vyriausybės nutarimais nustatytų  steigėjo paskirtų funkcijų vykdymas;</w:t>
      </w:r>
    </w:p>
    <w:p w14:paraId="723E2048" w14:textId="77777777" w:rsidR="00620ECF" w:rsidRDefault="00000000">
      <w:pPr>
        <w:shd w:val="clear" w:color="auto" w:fill="FFFFFF"/>
        <w:ind w:firstLine="1276"/>
        <w:jc w:val="both"/>
        <w:rPr>
          <w:color w:val="000000"/>
        </w:rPr>
      </w:pPr>
      <w:r>
        <w:rPr>
          <w:color w:val="000000"/>
        </w:rPr>
        <w:t>13.33. laikinas apnakvindinimas socialinę riziką patiriantiems suaugusiems asmenims ir smurtą artimoje aplinkoje pavojų keliantiems asmenims;</w:t>
      </w:r>
    </w:p>
    <w:p w14:paraId="723E2049" w14:textId="77777777" w:rsidR="00620ECF" w:rsidRDefault="00000000">
      <w:pPr>
        <w:shd w:val="clear" w:color="auto" w:fill="FFFFFF"/>
        <w:ind w:firstLine="1276"/>
        <w:jc w:val="both"/>
        <w:rPr>
          <w:color w:val="000000"/>
        </w:rPr>
      </w:pPr>
      <w:r>
        <w:rPr>
          <w:color w:val="000000"/>
        </w:rPr>
        <w:t>13.34. apgyvendinimo apsaugotame būste paslaugos;</w:t>
      </w:r>
    </w:p>
    <w:p w14:paraId="723E204A" w14:textId="77777777" w:rsidR="00620ECF" w:rsidRDefault="00000000">
      <w:pPr>
        <w:shd w:val="clear" w:color="auto" w:fill="FFFFFF"/>
        <w:ind w:firstLine="1276"/>
        <w:jc w:val="both"/>
        <w:rPr>
          <w:color w:val="000000"/>
        </w:rPr>
      </w:pPr>
      <w:r>
        <w:rPr>
          <w:color w:val="000000"/>
        </w:rPr>
        <w:t>13.35. individualios pagalbos asmenims su negalia plano koordinavimas.</w:t>
      </w:r>
    </w:p>
    <w:p w14:paraId="723E204B" w14:textId="77777777" w:rsidR="00620ECF" w:rsidRDefault="00000000">
      <w:pPr>
        <w:ind w:firstLine="1276"/>
        <w:jc w:val="both"/>
        <w:rPr>
          <w:color w:val="000000"/>
        </w:rPr>
      </w:pPr>
      <w:r>
        <w:rPr>
          <w:color w:val="000000"/>
        </w:rPr>
        <w:t xml:space="preserve">14. Socialinės paslaugos teikiamos šeimoms ir jų vaikams, kurioms reikalingos socialinės paslaugos, deklaravusioms gyvenamąją  vietą arba faktiškai gyvenančioms Skuodo rajono savivaldybės teritorijoje, asmenims, atsidūrusiems krizinėse situacijose, vaikams ir asmenims su negalia nuo 16 metų, senyvo amžiaus asmenims, suaugusiems  asmenims su negalia. </w:t>
      </w:r>
    </w:p>
    <w:p w14:paraId="723E204C" w14:textId="77777777" w:rsidR="00620ECF" w:rsidRDefault="00000000">
      <w:pPr>
        <w:ind w:firstLine="1276"/>
        <w:jc w:val="both"/>
        <w:rPr>
          <w:color w:val="000000"/>
        </w:rPr>
      </w:pPr>
      <w:r>
        <w:rPr>
          <w:color w:val="000000"/>
        </w:rPr>
        <w:t>15. Kitos savivaldybės asmenims su negalia paslaugos gali būti teikiamos Lietuvos Respublikos Vyriausybės numatytais atvejais, sudarius sutartį su savivaldybe, kurioje registruotas asmuo su negalia.</w:t>
      </w:r>
    </w:p>
    <w:p w14:paraId="723E204D" w14:textId="77777777" w:rsidR="00620ECF" w:rsidRDefault="00620ECF">
      <w:pPr>
        <w:jc w:val="both"/>
      </w:pPr>
    </w:p>
    <w:p w14:paraId="723E204E" w14:textId="77777777" w:rsidR="00620ECF" w:rsidRDefault="00000000">
      <w:pPr>
        <w:shd w:val="clear" w:color="auto" w:fill="FFFFFF"/>
        <w:tabs>
          <w:tab w:val="left" w:pos="1080"/>
        </w:tabs>
        <w:jc w:val="center"/>
        <w:outlineLvl w:val="0"/>
        <w:rPr>
          <w:b/>
        </w:rPr>
      </w:pPr>
      <w:r>
        <w:rPr>
          <w:b/>
        </w:rPr>
        <w:t>III SKYRIUS</w:t>
      </w:r>
    </w:p>
    <w:p w14:paraId="723E204F" w14:textId="77777777" w:rsidR="00620ECF" w:rsidRDefault="00000000">
      <w:pPr>
        <w:shd w:val="clear" w:color="auto" w:fill="FFFFFF"/>
        <w:tabs>
          <w:tab w:val="left" w:pos="1080"/>
        </w:tabs>
        <w:jc w:val="center"/>
        <w:outlineLvl w:val="0"/>
        <w:rPr>
          <w:b/>
        </w:rPr>
      </w:pPr>
      <w:r>
        <w:rPr>
          <w:b/>
        </w:rPr>
        <w:t xml:space="preserve"> CENTRO VADOVO KOMPETENCIJA, JO PRIĖMIMO Į PAREIGAS IR ATLEIDIMO IŠ JŲ TVARKA</w:t>
      </w:r>
    </w:p>
    <w:p w14:paraId="723E2050" w14:textId="77777777" w:rsidR="00620ECF" w:rsidRDefault="00620ECF">
      <w:pPr>
        <w:shd w:val="clear" w:color="auto" w:fill="FFFFFF"/>
        <w:tabs>
          <w:tab w:val="left" w:pos="1080"/>
        </w:tabs>
        <w:ind w:firstLine="1200"/>
        <w:jc w:val="both"/>
      </w:pPr>
    </w:p>
    <w:p w14:paraId="723E2051" w14:textId="77777777" w:rsidR="00620ECF" w:rsidRDefault="00000000">
      <w:pPr>
        <w:pStyle w:val="tajtip"/>
        <w:spacing w:before="0" w:beforeAutospacing="0" w:after="0" w:afterAutospacing="0"/>
        <w:ind w:firstLine="1200"/>
        <w:jc w:val="both"/>
        <w:rPr>
          <w:color w:val="000000"/>
        </w:rPr>
      </w:pPr>
      <w:r>
        <w:rPr>
          <w:color w:val="000000"/>
        </w:rPr>
        <w:t>16. Centrui vadovauja direktorius, kuris yra vienasmenis įstaigos valdymo organas. Direktorius pareigas pradeda eiti nuo jo priėmimo į pareigas dienos.</w:t>
      </w:r>
    </w:p>
    <w:p w14:paraId="723E2052" w14:textId="77777777" w:rsidR="00620ECF" w:rsidRDefault="00000000">
      <w:pPr>
        <w:pStyle w:val="tajtip"/>
        <w:spacing w:before="0" w:beforeAutospacing="0" w:after="0" w:afterAutospacing="0"/>
        <w:ind w:firstLine="1200"/>
        <w:jc w:val="both"/>
        <w:rPr>
          <w:color w:val="000000"/>
        </w:rPr>
      </w:pPr>
      <w:r>
        <w:rPr>
          <w:color w:val="000000"/>
        </w:rPr>
        <w:t>17. Direktorių konkurso būdu į pareigas penkeriems metams skiria ir iš jų atleidžia Savivaldybės meras. Konkursas į direktoriaus pareigas organizuojamas ir vykdomas Lietuvos Respublikos Vyriausybės nustatyta tvarka. Direktoriaus pareigybės aprašymą tvirtina Savivaldybės meras.</w:t>
      </w:r>
    </w:p>
    <w:p w14:paraId="723E2053" w14:textId="77777777" w:rsidR="00620ECF" w:rsidRDefault="00000000">
      <w:pPr>
        <w:pStyle w:val="tajtip"/>
        <w:spacing w:before="0" w:beforeAutospacing="0" w:after="0" w:afterAutospacing="0"/>
        <w:ind w:firstLine="1200"/>
        <w:jc w:val="both"/>
        <w:rPr>
          <w:color w:val="000000"/>
        </w:rPr>
      </w:pPr>
      <w:r>
        <w:rPr>
          <w:color w:val="000000"/>
        </w:rPr>
        <w:t xml:space="preserve">18. Direktorius mero sprendimu be konkurso gali būti skiriamas antrajai penkerių metų kadencijai, jeigu kiekvienais kadencijos metais jo veikla buvo įvertinta kaip viršijanti lūkesčius ir (arba) atitinkanti lūkesčius. </w:t>
      </w:r>
    </w:p>
    <w:p w14:paraId="723E2054" w14:textId="77777777" w:rsidR="00620ECF" w:rsidRDefault="00000000">
      <w:pPr>
        <w:pStyle w:val="tajtip"/>
        <w:spacing w:before="0" w:beforeAutospacing="0" w:after="0" w:afterAutospacing="0"/>
        <w:ind w:firstLine="1200"/>
        <w:jc w:val="both"/>
        <w:rPr>
          <w:color w:val="000000"/>
        </w:rPr>
      </w:pPr>
      <w:r>
        <w:rPr>
          <w:color w:val="000000"/>
        </w:rPr>
        <w:t>19. Direktoriaus veikla vertinama kiekvienais metais Socialinės apsaugos ir darbo ministro nustatyta tvarka.</w:t>
      </w:r>
    </w:p>
    <w:p w14:paraId="723E2055" w14:textId="77777777" w:rsidR="00620ECF" w:rsidRDefault="00000000">
      <w:pPr>
        <w:pStyle w:val="tajtip"/>
        <w:spacing w:before="0" w:beforeAutospacing="0" w:after="0" w:afterAutospacing="0"/>
        <w:ind w:firstLine="1200"/>
        <w:jc w:val="both"/>
        <w:rPr>
          <w:color w:val="000000"/>
        </w:rPr>
      </w:pPr>
      <w:r>
        <w:rPr>
          <w:color w:val="000000"/>
        </w:rPr>
        <w:t xml:space="preserve">20. Direktorius, kuris be konkurso nebuvo skirtas antrajai penkerių metų kadencijai turi teisę dalyvauti viešame konkurse šio Centro direktoriaus pareigoms eiti. </w:t>
      </w:r>
    </w:p>
    <w:p w14:paraId="723E2056" w14:textId="77777777" w:rsidR="00620ECF" w:rsidRDefault="00000000">
      <w:pPr>
        <w:pStyle w:val="tajtip"/>
        <w:spacing w:before="0" w:beforeAutospacing="0" w:after="0" w:afterAutospacing="0"/>
        <w:ind w:firstLine="1200"/>
        <w:jc w:val="both"/>
        <w:rPr>
          <w:color w:val="000000"/>
        </w:rPr>
      </w:pPr>
      <w:r>
        <w:rPr>
          <w:color w:val="000000"/>
        </w:rPr>
        <w:t>21. Direktoriaus kadencijų skaičius neribojamas.</w:t>
      </w:r>
    </w:p>
    <w:p w14:paraId="723E2057" w14:textId="65DBD801" w:rsidR="00620ECF" w:rsidRDefault="00000000">
      <w:pPr>
        <w:pStyle w:val="tajtip"/>
        <w:spacing w:before="0" w:beforeAutospacing="0" w:after="0" w:afterAutospacing="0"/>
        <w:ind w:firstLine="1200"/>
        <w:jc w:val="both"/>
        <w:rPr>
          <w:color w:val="000000"/>
        </w:rPr>
      </w:pPr>
      <w:r>
        <w:rPr>
          <w:color w:val="000000"/>
        </w:rPr>
        <w:t>22. Kvalifikacinius reikalavimus Centro direktoriui nustato Lietuvos Respublikos socialinių paslaugų įstatymas, biudžetinės įstaigos savininko teises ir pareigas įgyvendinančios institucijos nustatyti profesinės patirties, kvalifikacijos, užsienio kalbų mokėjimo lygio ir (ar) skaitmeninio raštingumo reikalavimai.</w:t>
      </w:r>
    </w:p>
    <w:p w14:paraId="723E2058" w14:textId="77777777" w:rsidR="00620ECF" w:rsidRDefault="00000000">
      <w:pPr>
        <w:pStyle w:val="tajtip"/>
        <w:spacing w:before="0" w:beforeAutospacing="0" w:after="0" w:afterAutospacing="0"/>
        <w:ind w:firstLine="1276"/>
        <w:jc w:val="both"/>
        <w:rPr>
          <w:color w:val="000000"/>
        </w:rPr>
      </w:pPr>
      <w:r>
        <w:rPr>
          <w:color w:val="000000"/>
        </w:rPr>
        <w:t>23. Direktorius, taip pat pretenduojantys šias pareigas eiti asmenys, turi būti nepriekaištingos reputacijos. Kandidatas į direktorius yra laikomas nepriekaištingos reputacijos, jeigu jis atitinka Lietuvos Respublikos valstybės tarnybos įstatyme įstaigų vadovų nepriekaištingai reputacijai nustatytus reikalavimus.</w:t>
      </w:r>
    </w:p>
    <w:p w14:paraId="723E2059" w14:textId="77777777" w:rsidR="00620ECF" w:rsidRDefault="00000000">
      <w:pPr>
        <w:pStyle w:val="tajtip"/>
        <w:spacing w:before="0" w:beforeAutospacing="0" w:after="0" w:afterAutospacing="0"/>
        <w:ind w:firstLine="1276"/>
        <w:jc w:val="both"/>
        <w:rPr>
          <w:color w:val="000000"/>
        </w:rPr>
      </w:pPr>
      <w:r>
        <w:rPr>
          <w:color w:val="000000"/>
        </w:rPr>
        <w:t xml:space="preserve">24. Direktorių į pareigas priimantis asmuo privalo įsitikinti, kad į direktoriaus pareigas būtų priimtas tik nepriekaištingos reputacijos reikalavimus atitinkantis asmuo. </w:t>
      </w:r>
    </w:p>
    <w:p w14:paraId="723E205A" w14:textId="77777777" w:rsidR="00620ECF" w:rsidRDefault="00000000">
      <w:pPr>
        <w:pStyle w:val="tajtip"/>
        <w:spacing w:before="0" w:beforeAutospacing="0" w:after="0" w:afterAutospacing="0"/>
        <w:ind w:firstLine="1276"/>
        <w:jc w:val="both"/>
        <w:rPr>
          <w:color w:val="000000"/>
        </w:rPr>
      </w:pPr>
      <w:r>
        <w:rPr>
          <w:color w:val="000000"/>
        </w:rPr>
        <w:t>25. Centro direktoriaus kompetencija tokia pati kaip nustatyta Lietuvos Respublikos biudžetinių įstaigų įstatyme ir kituose teisės aktuose reglamentuojančiuose vadovo veiklą.</w:t>
      </w:r>
    </w:p>
    <w:p w14:paraId="723E205B" w14:textId="77777777" w:rsidR="00620ECF" w:rsidRDefault="00620ECF">
      <w:pPr>
        <w:pStyle w:val="tajtip"/>
        <w:spacing w:before="0" w:beforeAutospacing="0" w:after="0" w:afterAutospacing="0"/>
        <w:ind w:firstLine="1276"/>
        <w:jc w:val="both"/>
        <w:rPr>
          <w:color w:val="000000"/>
        </w:rPr>
      </w:pPr>
    </w:p>
    <w:p w14:paraId="723E205C" w14:textId="77777777" w:rsidR="00620ECF" w:rsidRDefault="00000000">
      <w:pPr>
        <w:jc w:val="center"/>
        <w:rPr>
          <w:rFonts w:eastAsia="Calibri"/>
          <w:b/>
          <w:bCs/>
          <w:color w:val="000000"/>
          <w:lang w:eastAsia="en-US"/>
        </w:rPr>
      </w:pPr>
      <w:r>
        <w:rPr>
          <w:rFonts w:eastAsia="Calibri"/>
          <w:b/>
          <w:bCs/>
          <w:color w:val="000000"/>
          <w:lang w:eastAsia="en-US"/>
        </w:rPr>
        <w:lastRenderedPageBreak/>
        <w:t>IV SKYRIUS</w:t>
      </w:r>
    </w:p>
    <w:p w14:paraId="723E205D" w14:textId="77777777" w:rsidR="00620ECF" w:rsidRDefault="00000000">
      <w:pPr>
        <w:jc w:val="center"/>
        <w:rPr>
          <w:rFonts w:eastAsia="Calibri"/>
          <w:b/>
          <w:bCs/>
          <w:color w:val="000000"/>
          <w:lang w:eastAsia="en-US"/>
        </w:rPr>
      </w:pPr>
      <w:r>
        <w:rPr>
          <w:rFonts w:eastAsia="Calibri"/>
          <w:b/>
          <w:bCs/>
          <w:color w:val="000000"/>
          <w:lang w:eastAsia="en-US"/>
        </w:rPr>
        <w:t>BAIGIAMOSIOS NUOSTATOS</w:t>
      </w:r>
    </w:p>
    <w:p w14:paraId="723E205E" w14:textId="77777777" w:rsidR="00620ECF" w:rsidRDefault="00620ECF">
      <w:pPr>
        <w:jc w:val="both"/>
        <w:rPr>
          <w:rFonts w:eastAsia="Calibri"/>
          <w:color w:val="000000"/>
          <w:lang w:eastAsia="en-US"/>
        </w:rPr>
      </w:pPr>
    </w:p>
    <w:p w14:paraId="723E205F" w14:textId="77777777" w:rsidR="00620ECF" w:rsidRDefault="00000000">
      <w:pPr>
        <w:ind w:firstLine="1298"/>
        <w:jc w:val="both"/>
        <w:rPr>
          <w:rFonts w:eastAsia="Calibri"/>
          <w:lang w:eastAsia="en-US"/>
        </w:rPr>
      </w:pPr>
      <w:r>
        <w:rPr>
          <w:rFonts w:eastAsia="Calibri"/>
          <w:color w:val="000000"/>
          <w:lang w:eastAsia="en-US"/>
        </w:rPr>
        <w:t>26. Informacija, kurią pagal šiuos Nuostatus ar Lietuvos Respublikos teisės aktus reikia paskelbti viešai, skelbiama</w:t>
      </w:r>
      <w:r>
        <w:rPr>
          <w:rFonts w:eastAsia="Calibri"/>
          <w:lang w:eastAsia="en-US"/>
        </w:rPr>
        <w:t xml:space="preserve"> Centro interneto svetainėje https://skuodospsc.lt, prireikus teisės aktų nustatyta tvarka įstaigos savininko teises ir pareigas įgyvendinančios institucijos interneto svetainėje www.skuodas.lt.</w:t>
      </w:r>
    </w:p>
    <w:p w14:paraId="723E2060" w14:textId="77777777" w:rsidR="00620ECF" w:rsidRDefault="00000000">
      <w:pPr>
        <w:ind w:firstLine="1298"/>
        <w:jc w:val="both"/>
        <w:rPr>
          <w:rFonts w:eastAsia="Calibri"/>
          <w:lang w:eastAsia="en-US"/>
        </w:rPr>
      </w:pPr>
      <w:r>
        <w:rPr>
          <w:rFonts w:eastAsia="Calibri"/>
          <w:lang w:eastAsia="en-US"/>
        </w:rPr>
        <w:t>27. Nuostatus Savivaldybės mero teikimu tvirtina Savivaldybės taryba.</w:t>
      </w:r>
      <w:r>
        <w:rPr>
          <w:rFonts w:ascii="Calibri" w:eastAsia="Calibri" w:hAnsi="Calibri"/>
          <w:sz w:val="22"/>
          <w:szCs w:val="22"/>
          <w:lang w:eastAsia="en-US"/>
        </w:rPr>
        <w:t xml:space="preserve"> </w:t>
      </w:r>
      <w:r>
        <w:rPr>
          <w:rFonts w:eastAsia="Calibri"/>
          <w:lang w:eastAsia="en-US"/>
        </w:rPr>
        <w:t>Pakeistus Centro nuostatus pasirašo Savivaldybės tarybos sprendime nurodytas Centro direktorius ar kitas asmuo.</w:t>
      </w:r>
    </w:p>
    <w:p w14:paraId="723E2061" w14:textId="77777777" w:rsidR="00620ECF" w:rsidRDefault="00000000">
      <w:pPr>
        <w:jc w:val="center"/>
        <w:rPr>
          <w:rFonts w:eastAsia="Calibri"/>
          <w:color w:val="000000"/>
          <w:lang w:eastAsia="en-US"/>
        </w:rPr>
      </w:pPr>
      <w:r>
        <w:rPr>
          <w:rFonts w:eastAsia="Calibri"/>
          <w:color w:val="000000"/>
          <w:lang w:eastAsia="en-US"/>
        </w:rPr>
        <w:t>____________________</w:t>
      </w:r>
    </w:p>
    <w:p w14:paraId="723E2062" w14:textId="77777777" w:rsidR="00620ECF" w:rsidRDefault="00620ECF">
      <w:pPr>
        <w:spacing w:after="160" w:line="259" w:lineRule="auto"/>
        <w:ind w:firstLine="1298"/>
        <w:jc w:val="both"/>
        <w:rPr>
          <w:rFonts w:eastAsia="Calibri"/>
          <w:color w:val="000000"/>
          <w:lang w:eastAsia="en-US"/>
        </w:rPr>
      </w:pPr>
    </w:p>
    <w:p w14:paraId="723E2063" w14:textId="77777777" w:rsidR="00620ECF" w:rsidRDefault="00000000">
      <w:pPr>
        <w:shd w:val="clear" w:color="auto" w:fill="FFFFFF"/>
        <w:jc w:val="both"/>
      </w:pPr>
      <w:r>
        <w:t xml:space="preserve"> </w:t>
      </w:r>
    </w:p>
    <w:sectPr w:rsidR="00620ECF">
      <w:headerReference w:type="even" r:id="rId7"/>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738C5" w14:textId="77777777" w:rsidR="0032532E" w:rsidRDefault="0032532E">
      <w:r>
        <w:separator/>
      </w:r>
    </w:p>
  </w:endnote>
  <w:endnote w:type="continuationSeparator" w:id="0">
    <w:p w14:paraId="4F455DCC" w14:textId="77777777" w:rsidR="0032532E" w:rsidRDefault="00325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5CB72" w14:textId="77777777" w:rsidR="0032532E" w:rsidRDefault="0032532E">
      <w:r>
        <w:separator/>
      </w:r>
    </w:p>
  </w:footnote>
  <w:footnote w:type="continuationSeparator" w:id="0">
    <w:p w14:paraId="7CA5680E" w14:textId="77777777" w:rsidR="0032532E" w:rsidRDefault="00325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E2068" w14:textId="77777777" w:rsidR="00620ECF" w:rsidRDefault="0000000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23E2069" w14:textId="77777777" w:rsidR="00620ECF" w:rsidRDefault="00620EC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E206A" w14:textId="77777777" w:rsidR="00620ECF" w:rsidRDefault="0000000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3</w:t>
    </w:r>
    <w:r>
      <w:rPr>
        <w:rStyle w:val="Puslapionumeris"/>
      </w:rPr>
      <w:fldChar w:fldCharType="end"/>
    </w:r>
  </w:p>
  <w:p w14:paraId="723E206B" w14:textId="77777777" w:rsidR="00620ECF" w:rsidRDefault="00620EC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B1C34"/>
    <w:multiLevelType w:val="hybridMultilevel"/>
    <w:tmpl w:val="63D20A52"/>
    <w:lvl w:ilvl="0" w:tplc="2F10E34E">
      <w:start w:val="30"/>
      <w:numFmt w:val="decimal"/>
      <w:lvlText w:val="%1."/>
      <w:lvlJc w:val="left"/>
      <w:pPr>
        <w:ind w:left="1778" w:hanging="360"/>
      </w:pPr>
      <w:rPr>
        <w:b w:val="0"/>
      </w:rPr>
    </w:lvl>
    <w:lvl w:ilvl="1" w:tplc="D2E42D0A">
      <w:start w:val="1"/>
      <w:numFmt w:val="lowerLetter"/>
      <w:lvlText w:val="%2."/>
      <w:lvlJc w:val="left"/>
      <w:pPr>
        <w:ind w:left="2498" w:hanging="360"/>
      </w:pPr>
    </w:lvl>
    <w:lvl w:ilvl="2" w:tplc="5768C6EE">
      <w:start w:val="1"/>
      <w:numFmt w:val="lowerRoman"/>
      <w:lvlText w:val="%3."/>
      <w:lvlJc w:val="right"/>
      <w:pPr>
        <w:ind w:left="3218" w:hanging="180"/>
      </w:pPr>
    </w:lvl>
    <w:lvl w:ilvl="3" w:tplc="11369F52">
      <w:start w:val="1"/>
      <w:numFmt w:val="decimal"/>
      <w:lvlText w:val="%4."/>
      <w:lvlJc w:val="left"/>
      <w:pPr>
        <w:ind w:left="3938" w:hanging="360"/>
      </w:pPr>
    </w:lvl>
    <w:lvl w:ilvl="4" w:tplc="7878F936">
      <w:start w:val="1"/>
      <w:numFmt w:val="lowerLetter"/>
      <w:lvlText w:val="%5."/>
      <w:lvlJc w:val="left"/>
      <w:pPr>
        <w:ind w:left="4658" w:hanging="360"/>
      </w:pPr>
    </w:lvl>
    <w:lvl w:ilvl="5" w:tplc="4C4463DC">
      <w:start w:val="1"/>
      <w:numFmt w:val="lowerRoman"/>
      <w:lvlText w:val="%6."/>
      <w:lvlJc w:val="right"/>
      <w:pPr>
        <w:ind w:left="5378" w:hanging="180"/>
      </w:pPr>
    </w:lvl>
    <w:lvl w:ilvl="6" w:tplc="46162FB6">
      <w:start w:val="1"/>
      <w:numFmt w:val="decimal"/>
      <w:lvlText w:val="%7."/>
      <w:lvlJc w:val="left"/>
      <w:pPr>
        <w:ind w:left="6098" w:hanging="360"/>
      </w:pPr>
    </w:lvl>
    <w:lvl w:ilvl="7" w:tplc="AD7CE95A">
      <w:start w:val="1"/>
      <w:numFmt w:val="lowerLetter"/>
      <w:lvlText w:val="%8."/>
      <w:lvlJc w:val="left"/>
      <w:pPr>
        <w:ind w:left="6818" w:hanging="360"/>
      </w:pPr>
    </w:lvl>
    <w:lvl w:ilvl="8" w:tplc="9EC679DE">
      <w:start w:val="1"/>
      <w:numFmt w:val="lowerRoman"/>
      <w:lvlText w:val="%9."/>
      <w:lvlJc w:val="right"/>
      <w:pPr>
        <w:ind w:left="7538" w:hanging="180"/>
      </w:pPr>
    </w:lvl>
  </w:abstractNum>
  <w:abstractNum w:abstractNumId="1" w15:restartNumberingAfterBreak="0">
    <w:nsid w:val="078811A8"/>
    <w:multiLevelType w:val="hybridMultilevel"/>
    <w:tmpl w:val="0E588D58"/>
    <w:lvl w:ilvl="0" w:tplc="D9C01360">
      <w:start w:val="1"/>
      <w:numFmt w:val="decimal"/>
      <w:lvlText w:val="%1 lentelė."/>
      <w:lvlJc w:val="left"/>
      <w:pPr>
        <w:ind w:left="720" w:hanging="360"/>
      </w:pPr>
      <w:rPr>
        <w:rFonts w:ascii="Times New Roman" w:hAnsi="Times New Roman"/>
        <w:b w:val="0"/>
        <w:i/>
        <w:sz w:val="24"/>
      </w:rPr>
    </w:lvl>
    <w:lvl w:ilvl="1" w:tplc="A970C9D6">
      <w:start w:val="1"/>
      <w:numFmt w:val="lowerLetter"/>
      <w:lvlText w:val="%2."/>
      <w:lvlJc w:val="left"/>
      <w:pPr>
        <w:ind w:left="1440" w:hanging="360"/>
      </w:pPr>
    </w:lvl>
    <w:lvl w:ilvl="2" w:tplc="BCDA682A">
      <w:start w:val="1"/>
      <w:numFmt w:val="lowerRoman"/>
      <w:lvlText w:val="%3."/>
      <w:lvlJc w:val="right"/>
      <w:pPr>
        <w:ind w:left="2160" w:hanging="180"/>
      </w:pPr>
    </w:lvl>
    <w:lvl w:ilvl="3" w:tplc="6B669F28">
      <w:start w:val="1"/>
      <w:numFmt w:val="decimal"/>
      <w:lvlText w:val="%4."/>
      <w:lvlJc w:val="left"/>
      <w:pPr>
        <w:ind w:left="2880" w:hanging="360"/>
      </w:pPr>
    </w:lvl>
    <w:lvl w:ilvl="4" w:tplc="69DC9714">
      <w:start w:val="1"/>
      <w:numFmt w:val="lowerLetter"/>
      <w:lvlText w:val="%5."/>
      <w:lvlJc w:val="left"/>
      <w:pPr>
        <w:ind w:left="3600" w:hanging="360"/>
      </w:pPr>
    </w:lvl>
    <w:lvl w:ilvl="5" w:tplc="879CD46A">
      <w:start w:val="1"/>
      <w:numFmt w:val="lowerRoman"/>
      <w:lvlText w:val="%6."/>
      <w:lvlJc w:val="right"/>
      <w:pPr>
        <w:ind w:left="4320" w:hanging="180"/>
      </w:pPr>
    </w:lvl>
    <w:lvl w:ilvl="6" w:tplc="97E4B3D2">
      <w:start w:val="1"/>
      <w:numFmt w:val="decimal"/>
      <w:lvlText w:val="%7."/>
      <w:lvlJc w:val="left"/>
      <w:pPr>
        <w:ind w:left="5040" w:hanging="360"/>
      </w:pPr>
    </w:lvl>
    <w:lvl w:ilvl="7" w:tplc="25602468">
      <w:start w:val="1"/>
      <w:numFmt w:val="lowerLetter"/>
      <w:lvlText w:val="%8."/>
      <w:lvlJc w:val="left"/>
      <w:pPr>
        <w:ind w:left="5760" w:hanging="360"/>
      </w:pPr>
    </w:lvl>
    <w:lvl w:ilvl="8" w:tplc="3460B9F6">
      <w:start w:val="1"/>
      <w:numFmt w:val="lowerRoman"/>
      <w:lvlText w:val="%9."/>
      <w:lvlJc w:val="right"/>
      <w:pPr>
        <w:ind w:left="6480" w:hanging="180"/>
      </w:pPr>
    </w:lvl>
  </w:abstractNum>
  <w:abstractNum w:abstractNumId="2" w15:restartNumberingAfterBreak="0">
    <w:nsid w:val="12AA289F"/>
    <w:multiLevelType w:val="hybridMultilevel"/>
    <w:tmpl w:val="3784329E"/>
    <w:lvl w:ilvl="0" w:tplc="589E2B40">
      <w:start w:val="1"/>
      <w:numFmt w:val="decimal"/>
      <w:lvlText w:val="%1 lentelė."/>
      <w:lvlJc w:val="left"/>
      <w:pPr>
        <w:ind w:left="360" w:hanging="360"/>
      </w:pPr>
      <w:rPr>
        <w:rFonts w:ascii="Times New Roman" w:hAnsi="Times New Roman"/>
        <w:b w:val="0"/>
        <w:i/>
        <w:sz w:val="24"/>
      </w:rPr>
    </w:lvl>
    <w:lvl w:ilvl="1" w:tplc="7F707FA2">
      <w:start w:val="1"/>
      <w:numFmt w:val="lowerLetter"/>
      <w:lvlText w:val="%2."/>
      <w:lvlJc w:val="left"/>
      <w:pPr>
        <w:ind w:left="1080" w:hanging="360"/>
      </w:pPr>
    </w:lvl>
    <w:lvl w:ilvl="2" w:tplc="C7DCB71C">
      <w:start w:val="1"/>
      <w:numFmt w:val="lowerRoman"/>
      <w:lvlText w:val="%3."/>
      <w:lvlJc w:val="right"/>
      <w:pPr>
        <w:ind w:left="1800" w:hanging="180"/>
      </w:pPr>
    </w:lvl>
    <w:lvl w:ilvl="3" w:tplc="3FE0D446">
      <w:start w:val="1"/>
      <w:numFmt w:val="decimal"/>
      <w:lvlText w:val="%4."/>
      <w:lvlJc w:val="left"/>
      <w:pPr>
        <w:ind w:left="2520" w:hanging="360"/>
      </w:pPr>
    </w:lvl>
    <w:lvl w:ilvl="4" w:tplc="305CC196">
      <w:start w:val="1"/>
      <w:numFmt w:val="lowerLetter"/>
      <w:lvlText w:val="%5."/>
      <w:lvlJc w:val="left"/>
      <w:pPr>
        <w:ind w:left="3240" w:hanging="360"/>
      </w:pPr>
    </w:lvl>
    <w:lvl w:ilvl="5" w:tplc="38DCA07E">
      <w:start w:val="1"/>
      <w:numFmt w:val="lowerRoman"/>
      <w:lvlText w:val="%6."/>
      <w:lvlJc w:val="right"/>
      <w:pPr>
        <w:ind w:left="3960" w:hanging="180"/>
      </w:pPr>
    </w:lvl>
    <w:lvl w:ilvl="6" w:tplc="6FA0A4B6">
      <w:start w:val="1"/>
      <w:numFmt w:val="decimal"/>
      <w:lvlText w:val="%7."/>
      <w:lvlJc w:val="left"/>
      <w:pPr>
        <w:ind w:left="4680" w:hanging="360"/>
      </w:pPr>
    </w:lvl>
    <w:lvl w:ilvl="7" w:tplc="85BE4192">
      <w:start w:val="1"/>
      <w:numFmt w:val="lowerLetter"/>
      <w:lvlText w:val="%8."/>
      <w:lvlJc w:val="left"/>
      <w:pPr>
        <w:ind w:left="5400" w:hanging="360"/>
      </w:pPr>
    </w:lvl>
    <w:lvl w:ilvl="8" w:tplc="09EAA0DC">
      <w:start w:val="1"/>
      <w:numFmt w:val="lowerRoman"/>
      <w:lvlText w:val="%9."/>
      <w:lvlJc w:val="right"/>
      <w:pPr>
        <w:ind w:left="6120" w:hanging="180"/>
      </w:pPr>
    </w:lvl>
  </w:abstractNum>
  <w:abstractNum w:abstractNumId="3" w15:restartNumberingAfterBreak="0">
    <w:nsid w:val="5426066C"/>
    <w:multiLevelType w:val="hybridMultilevel"/>
    <w:tmpl w:val="2B187EE4"/>
    <w:lvl w:ilvl="0" w:tplc="6DBAF91C">
      <w:start w:val="1"/>
      <w:numFmt w:val="decimal"/>
      <w:pStyle w:val="PavNR"/>
      <w:lvlText w:val="%1."/>
      <w:lvlJc w:val="left"/>
      <w:pPr>
        <w:tabs>
          <w:tab w:val="num" w:pos="720"/>
        </w:tabs>
        <w:ind w:left="720" w:hanging="720"/>
      </w:pPr>
    </w:lvl>
    <w:lvl w:ilvl="1" w:tplc="6AB65644">
      <w:start w:val="1"/>
      <w:numFmt w:val="decimal"/>
      <w:lvlText w:val="%2."/>
      <w:lvlJc w:val="left"/>
      <w:pPr>
        <w:tabs>
          <w:tab w:val="num" w:pos="1440"/>
        </w:tabs>
        <w:ind w:left="1440" w:hanging="720"/>
      </w:pPr>
    </w:lvl>
    <w:lvl w:ilvl="2" w:tplc="E520B508">
      <w:start w:val="1"/>
      <w:numFmt w:val="decimal"/>
      <w:lvlText w:val="%3."/>
      <w:lvlJc w:val="left"/>
      <w:pPr>
        <w:tabs>
          <w:tab w:val="num" w:pos="2160"/>
        </w:tabs>
        <w:ind w:left="2160" w:hanging="720"/>
      </w:pPr>
    </w:lvl>
    <w:lvl w:ilvl="3" w:tplc="AB6E2398">
      <w:start w:val="1"/>
      <w:numFmt w:val="decimal"/>
      <w:lvlText w:val="%4."/>
      <w:lvlJc w:val="left"/>
      <w:pPr>
        <w:tabs>
          <w:tab w:val="num" w:pos="2880"/>
        </w:tabs>
        <w:ind w:left="2880" w:hanging="720"/>
      </w:pPr>
    </w:lvl>
    <w:lvl w:ilvl="4" w:tplc="E78C88F6">
      <w:start w:val="1"/>
      <w:numFmt w:val="decimal"/>
      <w:lvlText w:val="%5."/>
      <w:lvlJc w:val="left"/>
      <w:pPr>
        <w:tabs>
          <w:tab w:val="num" w:pos="3600"/>
        </w:tabs>
        <w:ind w:left="3600" w:hanging="720"/>
      </w:pPr>
    </w:lvl>
    <w:lvl w:ilvl="5" w:tplc="DFEC01A0">
      <w:start w:val="1"/>
      <w:numFmt w:val="decimal"/>
      <w:lvlText w:val="%6."/>
      <w:lvlJc w:val="left"/>
      <w:pPr>
        <w:tabs>
          <w:tab w:val="num" w:pos="4320"/>
        </w:tabs>
        <w:ind w:left="4320" w:hanging="720"/>
      </w:pPr>
    </w:lvl>
    <w:lvl w:ilvl="6" w:tplc="A90EFF8C">
      <w:start w:val="1"/>
      <w:numFmt w:val="decimal"/>
      <w:lvlText w:val="%7."/>
      <w:lvlJc w:val="left"/>
      <w:pPr>
        <w:tabs>
          <w:tab w:val="num" w:pos="5040"/>
        </w:tabs>
        <w:ind w:left="5040" w:hanging="720"/>
      </w:pPr>
    </w:lvl>
    <w:lvl w:ilvl="7" w:tplc="4112A296">
      <w:start w:val="1"/>
      <w:numFmt w:val="decimal"/>
      <w:lvlText w:val="%8."/>
      <w:lvlJc w:val="left"/>
      <w:pPr>
        <w:tabs>
          <w:tab w:val="num" w:pos="5760"/>
        </w:tabs>
        <w:ind w:left="5760" w:hanging="720"/>
      </w:pPr>
    </w:lvl>
    <w:lvl w:ilvl="8" w:tplc="CAC6AC16">
      <w:start w:val="1"/>
      <w:numFmt w:val="decimal"/>
      <w:lvlText w:val="%9."/>
      <w:lvlJc w:val="left"/>
      <w:pPr>
        <w:tabs>
          <w:tab w:val="num" w:pos="6480"/>
        </w:tabs>
        <w:ind w:left="6480" w:hanging="720"/>
      </w:pPr>
    </w:lvl>
  </w:abstractNum>
  <w:abstractNum w:abstractNumId="4" w15:restartNumberingAfterBreak="0">
    <w:nsid w:val="574C365F"/>
    <w:multiLevelType w:val="hybridMultilevel"/>
    <w:tmpl w:val="4AF87362"/>
    <w:lvl w:ilvl="0" w:tplc="EF809702">
      <w:start w:val="1"/>
      <w:numFmt w:val="decimal"/>
      <w:pStyle w:val="BBDPaveiksliukonumeracijai"/>
      <w:lvlText w:val="%1."/>
      <w:lvlJc w:val="left"/>
      <w:pPr>
        <w:tabs>
          <w:tab w:val="num" w:pos="360"/>
        </w:tabs>
        <w:ind w:left="360" w:hanging="360"/>
      </w:pPr>
    </w:lvl>
    <w:lvl w:ilvl="1" w:tplc="9DA08B8C">
      <w:start w:val="1"/>
      <w:numFmt w:val="bullet"/>
      <w:lvlText w:val="o"/>
      <w:lvlJc w:val="left"/>
      <w:pPr>
        <w:ind w:left="1440" w:hanging="360"/>
      </w:pPr>
      <w:rPr>
        <w:rFonts w:ascii="Courier New" w:eastAsia="Courier New" w:hAnsi="Courier New" w:cs="Courier New" w:hint="default"/>
      </w:rPr>
    </w:lvl>
    <w:lvl w:ilvl="2" w:tplc="259423D4">
      <w:start w:val="1"/>
      <w:numFmt w:val="bullet"/>
      <w:lvlText w:val="§"/>
      <w:lvlJc w:val="left"/>
      <w:pPr>
        <w:ind w:left="2160" w:hanging="360"/>
      </w:pPr>
      <w:rPr>
        <w:rFonts w:ascii="Wingdings" w:eastAsia="Wingdings" w:hAnsi="Wingdings" w:cs="Wingdings" w:hint="default"/>
      </w:rPr>
    </w:lvl>
    <w:lvl w:ilvl="3" w:tplc="FD1017FE">
      <w:start w:val="1"/>
      <w:numFmt w:val="bullet"/>
      <w:lvlText w:val="·"/>
      <w:lvlJc w:val="left"/>
      <w:pPr>
        <w:ind w:left="2880" w:hanging="360"/>
      </w:pPr>
      <w:rPr>
        <w:rFonts w:ascii="Symbol" w:eastAsia="Symbol" w:hAnsi="Symbol" w:cs="Symbol" w:hint="default"/>
      </w:rPr>
    </w:lvl>
    <w:lvl w:ilvl="4" w:tplc="CDF4AAEC">
      <w:start w:val="1"/>
      <w:numFmt w:val="bullet"/>
      <w:pStyle w:val="BBDPaveiksliukonumeracijai"/>
      <w:lvlText w:val="o"/>
      <w:lvlJc w:val="left"/>
      <w:pPr>
        <w:ind w:left="3600" w:hanging="360"/>
      </w:pPr>
      <w:rPr>
        <w:rFonts w:ascii="Courier New" w:eastAsia="Courier New" w:hAnsi="Courier New" w:cs="Courier New" w:hint="default"/>
      </w:rPr>
    </w:lvl>
    <w:lvl w:ilvl="5" w:tplc="AFC8FDF4">
      <w:start w:val="1"/>
      <w:numFmt w:val="bullet"/>
      <w:lvlText w:val="§"/>
      <w:lvlJc w:val="left"/>
      <w:pPr>
        <w:ind w:left="4320" w:hanging="360"/>
      </w:pPr>
      <w:rPr>
        <w:rFonts w:ascii="Wingdings" w:eastAsia="Wingdings" w:hAnsi="Wingdings" w:cs="Wingdings" w:hint="default"/>
      </w:rPr>
    </w:lvl>
    <w:lvl w:ilvl="6" w:tplc="06043754">
      <w:start w:val="1"/>
      <w:numFmt w:val="bullet"/>
      <w:lvlText w:val="·"/>
      <w:lvlJc w:val="left"/>
      <w:pPr>
        <w:ind w:left="5040" w:hanging="360"/>
      </w:pPr>
      <w:rPr>
        <w:rFonts w:ascii="Symbol" w:eastAsia="Symbol" w:hAnsi="Symbol" w:cs="Symbol" w:hint="default"/>
      </w:rPr>
    </w:lvl>
    <w:lvl w:ilvl="7" w:tplc="1FA091BC">
      <w:start w:val="1"/>
      <w:numFmt w:val="bullet"/>
      <w:lvlText w:val="o"/>
      <w:lvlJc w:val="left"/>
      <w:pPr>
        <w:ind w:left="5760" w:hanging="360"/>
      </w:pPr>
      <w:rPr>
        <w:rFonts w:ascii="Courier New" w:eastAsia="Courier New" w:hAnsi="Courier New" w:cs="Courier New" w:hint="default"/>
      </w:rPr>
    </w:lvl>
    <w:lvl w:ilvl="8" w:tplc="4D16CE9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600321EE"/>
    <w:multiLevelType w:val="hybridMultilevel"/>
    <w:tmpl w:val="AC081DBC"/>
    <w:lvl w:ilvl="0" w:tplc="03BA5BBE">
      <w:start w:val="1"/>
      <w:numFmt w:val="decimal"/>
      <w:lvlText w:val="%1 pav."/>
      <w:lvlJc w:val="left"/>
      <w:pPr>
        <w:ind w:left="720" w:hanging="360"/>
      </w:pPr>
    </w:lvl>
    <w:lvl w:ilvl="1" w:tplc="DF125EB4">
      <w:start w:val="1"/>
      <w:numFmt w:val="lowerLetter"/>
      <w:lvlText w:val="%2."/>
      <w:lvlJc w:val="left"/>
      <w:pPr>
        <w:ind w:left="1440" w:hanging="360"/>
      </w:pPr>
    </w:lvl>
    <w:lvl w:ilvl="2" w:tplc="9FAC3B26">
      <w:start w:val="1"/>
      <w:numFmt w:val="lowerRoman"/>
      <w:lvlText w:val="%3."/>
      <w:lvlJc w:val="right"/>
      <w:pPr>
        <w:ind w:left="2160" w:hanging="180"/>
      </w:pPr>
    </w:lvl>
    <w:lvl w:ilvl="3" w:tplc="7DDA9886">
      <w:start w:val="1"/>
      <w:numFmt w:val="decimal"/>
      <w:lvlText w:val="%4."/>
      <w:lvlJc w:val="left"/>
      <w:pPr>
        <w:ind w:left="2880" w:hanging="360"/>
      </w:pPr>
    </w:lvl>
    <w:lvl w:ilvl="4" w:tplc="F71C6E70">
      <w:start w:val="1"/>
      <w:numFmt w:val="lowerLetter"/>
      <w:lvlText w:val="%5."/>
      <w:lvlJc w:val="left"/>
      <w:pPr>
        <w:ind w:left="3600" w:hanging="360"/>
      </w:pPr>
    </w:lvl>
    <w:lvl w:ilvl="5" w:tplc="5C7C658C">
      <w:start w:val="1"/>
      <w:numFmt w:val="lowerRoman"/>
      <w:lvlText w:val="%6."/>
      <w:lvlJc w:val="right"/>
      <w:pPr>
        <w:ind w:left="4320" w:hanging="180"/>
      </w:pPr>
    </w:lvl>
    <w:lvl w:ilvl="6" w:tplc="033208F2">
      <w:start w:val="1"/>
      <w:numFmt w:val="decimal"/>
      <w:lvlText w:val="%7."/>
      <w:lvlJc w:val="left"/>
      <w:pPr>
        <w:ind w:left="5040" w:hanging="360"/>
      </w:pPr>
    </w:lvl>
    <w:lvl w:ilvl="7" w:tplc="8F5E9DF6">
      <w:start w:val="1"/>
      <w:numFmt w:val="lowerLetter"/>
      <w:lvlText w:val="%8."/>
      <w:lvlJc w:val="left"/>
      <w:pPr>
        <w:ind w:left="5760" w:hanging="360"/>
      </w:pPr>
    </w:lvl>
    <w:lvl w:ilvl="8" w:tplc="4C5E129A">
      <w:start w:val="1"/>
      <w:numFmt w:val="lowerRoman"/>
      <w:lvlText w:val="%9."/>
      <w:lvlJc w:val="right"/>
      <w:pPr>
        <w:ind w:left="6480" w:hanging="180"/>
      </w:pPr>
    </w:lvl>
  </w:abstractNum>
  <w:abstractNum w:abstractNumId="6" w15:restartNumberingAfterBreak="0">
    <w:nsid w:val="62C85F18"/>
    <w:multiLevelType w:val="multilevel"/>
    <w:tmpl w:val="AC04A780"/>
    <w:lvl w:ilvl="0">
      <w:start w:val="1"/>
      <w:numFmt w:val="decimal"/>
      <w:lvlText w:val="%1."/>
      <w:lvlJc w:val="left"/>
      <w:pPr>
        <w:ind w:left="360" w:hanging="360"/>
      </w:pPr>
    </w:lvl>
    <w:lvl w:ilvl="1">
      <w:start w:val="1"/>
      <w:numFmt w:val="decimal"/>
      <w:lvlText w:val="%1. %2"/>
      <w:lvlJc w:val="left"/>
      <w:pPr>
        <w:ind w:left="1134" w:hanging="774"/>
      </w:pPr>
    </w:lvl>
    <w:lvl w:ilvl="2">
      <w:start w:val="1"/>
      <w:numFmt w:val="decimal"/>
      <w:lvlText w:val="%1. %2. %3"/>
      <w:lvlJc w:val="left"/>
      <w:pPr>
        <w:ind w:left="1701" w:hanging="981"/>
      </w:pPr>
    </w:lvl>
    <w:lvl w:ilvl="3">
      <w:start w:val="1"/>
      <w:numFmt w:val="decimal"/>
      <w:lvlText w:val="%4 lentelė. "/>
      <w:lvlJc w:val="left"/>
      <w:pPr>
        <w:ind w:left="851" w:hanging="851"/>
      </w:pPr>
    </w:lvl>
    <w:lvl w:ilvl="4">
      <w:start w:val="1"/>
      <w:numFmt w:val="decimal"/>
      <w:lvlText w:val="%5 pav. "/>
      <w:lvlJc w:val="left"/>
      <w:pPr>
        <w:ind w:left="1135" w:hanging="567"/>
      </w:pPr>
      <w:rPr>
        <w:rFonts w:ascii="Times New Roman" w:hAnsi="Times New Roman"/>
        <w:b/>
        <w:i/>
        <w:sz w:val="20"/>
        <w:szCs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0C207E7"/>
    <w:multiLevelType w:val="hybridMultilevel"/>
    <w:tmpl w:val="B0DEDB82"/>
    <w:lvl w:ilvl="0" w:tplc="93B2C25C">
      <w:start w:val="1"/>
      <w:numFmt w:val="decimal"/>
      <w:pStyle w:val="LentelsNr"/>
      <w:lvlText w:val="%1."/>
      <w:lvlJc w:val="left"/>
      <w:pPr>
        <w:tabs>
          <w:tab w:val="num" w:pos="720"/>
        </w:tabs>
        <w:ind w:left="720" w:hanging="720"/>
      </w:pPr>
    </w:lvl>
    <w:lvl w:ilvl="1" w:tplc="CA6633FE">
      <w:start w:val="1"/>
      <w:numFmt w:val="decimal"/>
      <w:lvlText w:val="%2."/>
      <w:lvlJc w:val="left"/>
      <w:pPr>
        <w:tabs>
          <w:tab w:val="num" w:pos="1440"/>
        </w:tabs>
        <w:ind w:left="1440" w:hanging="720"/>
      </w:pPr>
    </w:lvl>
    <w:lvl w:ilvl="2" w:tplc="FD0083D6">
      <w:start w:val="1"/>
      <w:numFmt w:val="decimal"/>
      <w:lvlText w:val="%3."/>
      <w:lvlJc w:val="left"/>
      <w:pPr>
        <w:tabs>
          <w:tab w:val="num" w:pos="2160"/>
        </w:tabs>
        <w:ind w:left="2160" w:hanging="720"/>
      </w:pPr>
    </w:lvl>
    <w:lvl w:ilvl="3" w:tplc="1C8C82AA">
      <w:start w:val="1"/>
      <w:numFmt w:val="decimal"/>
      <w:lvlText w:val="%4."/>
      <w:lvlJc w:val="left"/>
      <w:pPr>
        <w:tabs>
          <w:tab w:val="num" w:pos="2880"/>
        </w:tabs>
        <w:ind w:left="2880" w:hanging="720"/>
      </w:pPr>
    </w:lvl>
    <w:lvl w:ilvl="4" w:tplc="182C9C88">
      <w:start w:val="1"/>
      <w:numFmt w:val="decimal"/>
      <w:lvlText w:val="%5."/>
      <w:lvlJc w:val="left"/>
      <w:pPr>
        <w:tabs>
          <w:tab w:val="num" w:pos="3600"/>
        </w:tabs>
        <w:ind w:left="3600" w:hanging="720"/>
      </w:pPr>
    </w:lvl>
    <w:lvl w:ilvl="5" w:tplc="89227DDA">
      <w:start w:val="1"/>
      <w:numFmt w:val="decimal"/>
      <w:lvlText w:val="%6."/>
      <w:lvlJc w:val="left"/>
      <w:pPr>
        <w:tabs>
          <w:tab w:val="num" w:pos="4320"/>
        </w:tabs>
        <w:ind w:left="4320" w:hanging="720"/>
      </w:pPr>
    </w:lvl>
    <w:lvl w:ilvl="6" w:tplc="B5A02A3E">
      <w:start w:val="1"/>
      <w:numFmt w:val="decimal"/>
      <w:lvlText w:val="%7."/>
      <w:lvlJc w:val="left"/>
      <w:pPr>
        <w:tabs>
          <w:tab w:val="num" w:pos="5040"/>
        </w:tabs>
        <w:ind w:left="5040" w:hanging="720"/>
      </w:pPr>
    </w:lvl>
    <w:lvl w:ilvl="7" w:tplc="F12604EE">
      <w:start w:val="1"/>
      <w:numFmt w:val="decimal"/>
      <w:lvlText w:val="%8."/>
      <w:lvlJc w:val="left"/>
      <w:pPr>
        <w:tabs>
          <w:tab w:val="num" w:pos="5760"/>
        </w:tabs>
        <w:ind w:left="5760" w:hanging="720"/>
      </w:pPr>
    </w:lvl>
    <w:lvl w:ilvl="8" w:tplc="93883F88">
      <w:start w:val="1"/>
      <w:numFmt w:val="decimal"/>
      <w:lvlText w:val="%9."/>
      <w:lvlJc w:val="left"/>
      <w:pPr>
        <w:tabs>
          <w:tab w:val="num" w:pos="6480"/>
        </w:tabs>
        <w:ind w:left="6480" w:hanging="720"/>
      </w:pPr>
    </w:lvl>
  </w:abstractNum>
  <w:num w:numId="1" w16cid:durableId="873423451">
    <w:abstractNumId w:val="4"/>
  </w:num>
  <w:num w:numId="2" w16cid:durableId="1629630657">
    <w:abstractNumId w:val="5"/>
  </w:num>
  <w:num w:numId="3" w16cid:durableId="615142539">
    <w:abstractNumId w:val="2"/>
  </w:num>
  <w:num w:numId="4" w16cid:durableId="571888597">
    <w:abstractNumId w:val="3"/>
  </w:num>
  <w:num w:numId="5" w16cid:durableId="1550993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9285811">
    <w:abstractNumId w:val="1"/>
  </w:num>
  <w:num w:numId="7" w16cid:durableId="2039044481">
    <w:abstractNumId w:val="7"/>
  </w:num>
  <w:num w:numId="8" w16cid:durableId="1999385985">
    <w:abstractNumId w:val="6"/>
  </w:num>
  <w:num w:numId="9" w16cid:durableId="728960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CF"/>
    <w:rsid w:val="0032532E"/>
    <w:rsid w:val="0042031F"/>
    <w:rsid w:val="004E4F37"/>
    <w:rsid w:val="00620ECF"/>
    <w:rsid w:val="006B7D5F"/>
    <w:rsid w:val="00712C52"/>
    <w:rsid w:val="008B368A"/>
    <w:rsid w:val="009329EB"/>
    <w:rsid w:val="00AC53EE"/>
    <w:rsid w:val="00E830C9"/>
    <w:rsid w:val="00F91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E2004"/>
  <w15:docId w15:val="{4906DFB9-270F-4E04-8957-98B287B9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sz w:val="24"/>
      <w:szCs w:val="24"/>
      <w:lang w:eastAsia="lt-LT"/>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semiHidden/>
    <w:unhideWhenUsed/>
    <w:qFormat/>
    <w:pPr>
      <w:keepNext/>
      <w:keepLines/>
      <w:spacing w:before="40" w:line="259" w:lineRule="auto"/>
      <w:outlineLvl w:val="4"/>
    </w:pPr>
    <w:rPr>
      <w:rFonts w:ascii="Calibri Light" w:eastAsia="SimSun" w:hAnsi="Calibri Light"/>
      <w:color w:val="2E74B5"/>
      <w:sz w:val="22"/>
      <w:szCs w:val="22"/>
      <w:lang w:eastAsia="en-US"/>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pPr>
      <w:tabs>
        <w:tab w:val="center" w:pos="4986"/>
        <w:tab w:val="right" w:pos="9972"/>
      </w:tabs>
    </w:pPr>
  </w:style>
  <w:style w:type="character" w:customStyle="1" w:styleId="HeaderChar">
    <w:name w:val="Header Char"/>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nhideWhenUsed/>
    <w:rPr>
      <w:color w:val="0000FF"/>
      <w:u w:val="non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customStyle="1" w:styleId="PavNR">
    <w:name w:val="Pav NR"/>
    <w:basedOn w:val="Sraassunumeriais"/>
    <w:link w:val="PavNRDiagrama"/>
    <w:qFormat/>
    <w:pPr>
      <w:widowControl w:val="0"/>
      <w:numPr>
        <w:numId w:val="4"/>
      </w:numPr>
      <w:spacing w:after="0" w:line="240" w:lineRule="atLeast"/>
      <w:jc w:val="center"/>
    </w:pPr>
    <w:rPr>
      <w:sz w:val="24"/>
      <w:szCs w:val="24"/>
      <w:lang w:val="en-US"/>
    </w:rPr>
  </w:style>
  <w:style w:type="character" w:customStyle="1" w:styleId="PavNRDiagrama">
    <w:name w:val="Pav NR Diagrama"/>
    <w:link w:val="PavNR"/>
    <w:rPr>
      <w:sz w:val="24"/>
      <w:szCs w:val="24"/>
      <w:lang w:val="en-US"/>
    </w:rPr>
  </w:style>
  <w:style w:type="paragraph" w:styleId="Sraassunumeriais">
    <w:name w:val="List Number"/>
    <w:basedOn w:val="prastasis"/>
    <w:uiPriority w:val="99"/>
    <w:semiHidden/>
    <w:unhideWhenUsed/>
    <w:pPr>
      <w:tabs>
        <w:tab w:val="num" w:pos="360"/>
      </w:tabs>
      <w:spacing w:after="160" w:line="259" w:lineRule="auto"/>
      <w:ind w:left="360" w:hanging="360"/>
      <w:contextualSpacing/>
    </w:pPr>
    <w:rPr>
      <w:rFonts w:ascii="Calibri" w:eastAsia="Calibri" w:hAnsi="Calibri"/>
      <w:sz w:val="22"/>
      <w:szCs w:val="22"/>
      <w:lang w:eastAsia="en-US"/>
    </w:rPr>
  </w:style>
  <w:style w:type="paragraph" w:customStyle="1" w:styleId="LentelsNR0">
    <w:name w:val="Lentelės NR."/>
    <w:basedOn w:val="prastasis"/>
    <w:link w:val="LentelsNRDiagrama"/>
    <w:qFormat/>
    <w:pPr>
      <w:widowControl w:val="0"/>
      <w:tabs>
        <w:tab w:val="num" w:pos="720"/>
      </w:tabs>
      <w:spacing w:after="120" w:line="240" w:lineRule="atLeast"/>
      <w:ind w:left="360" w:hanging="360"/>
      <w:jc w:val="both"/>
    </w:pPr>
    <w:rPr>
      <w:rFonts w:ascii="Calibri" w:eastAsia="Calibri" w:hAnsi="Calibri"/>
      <w:i/>
      <w:color w:val="BFBFBF"/>
      <w:lang w:eastAsia="en-US"/>
    </w:rPr>
  </w:style>
  <w:style w:type="character" w:customStyle="1" w:styleId="LentelsNRDiagrama">
    <w:name w:val="Lentelės NR. Diagrama"/>
    <w:link w:val="LentelsNR0"/>
    <w:rPr>
      <w:i/>
      <w:color w:val="BFBFBF"/>
      <w:sz w:val="24"/>
      <w:szCs w:val="24"/>
    </w:rPr>
  </w:style>
  <w:style w:type="paragraph" w:customStyle="1" w:styleId="LentelsNr">
    <w:name w:val="Lentelės Nr."/>
    <w:basedOn w:val="prastasis"/>
    <w:link w:val="LentelsNrDiagrama0"/>
    <w:qFormat/>
    <w:pPr>
      <w:numPr>
        <w:numId w:val="7"/>
      </w:numPr>
      <w:spacing w:line="276" w:lineRule="auto"/>
      <w:ind w:hanging="360"/>
      <w:jc w:val="both"/>
    </w:pPr>
    <w:rPr>
      <w:rFonts w:ascii="Calibri" w:eastAsia="Calibri" w:hAnsi="Calibri"/>
      <w:i/>
      <w:lang w:eastAsia="en-US"/>
    </w:rPr>
  </w:style>
  <w:style w:type="character" w:customStyle="1" w:styleId="LentelsNrDiagrama0">
    <w:name w:val="Lentelės Nr. Diagrama"/>
    <w:link w:val="LentelsNr"/>
    <w:rPr>
      <w:i/>
      <w:sz w:val="24"/>
      <w:szCs w:val="24"/>
    </w:rPr>
  </w:style>
  <w:style w:type="paragraph" w:customStyle="1" w:styleId="BBDPaveiksliukonumeracijai">
    <w:name w:val="BBD_Paveiksliuko numeracijai"/>
    <w:basedOn w:val="Antrat5"/>
    <w:link w:val="BBDPaveiksliukonumeracijaiDiagrama"/>
    <w:qFormat/>
    <w:pPr>
      <w:numPr>
        <w:ilvl w:val="4"/>
        <w:numId w:val="1"/>
      </w:num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i/>
      <w:color w:val="1F4D78"/>
      <w:sz w:val="20"/>
    </w:rPr>
  </w:style>
  <w:style w:type="character" w:customStyle="1" w:styleId="BBDPaveiksliukonumeracijaiDiagrama">
    <w:name w:val="BBD_Paveiksliuko numeracijai Diagrama"/>
    <w:link w:val="BBDPaveiksliukonumeracijai"/>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rPr>
      <w:rFonts w:ascii="Calibri Light" w:eastAsia="SimSun" w:hAnsi="Calibri Light" w:cs="Times New Roman"/>
      <w:color w:val="2E74B5"/>
    </w:rPr>
  </w:style>
  <w:style w:type="character" w:customStyle="1" w:styleId="AntratsDiagrama">
    <w:name w:val="Antraštės Diagrama"/>
    <w:link w:val="Antrats"/>
    <w:rPr>
      <w:rFonts w:ascii="Times New Roman" w:eastAsia="Times New Roman" w:hAnsi="Times New Roman" w:cs="Times New Roman"/>
      <w:sz w:val="24"/>
      <w:szCs w:val="24"/>
      <w:lang w:eastAsia="lt-LT"/>
    </w:rPr>
  </w:style>
  <w:style w:type="character" w:styleId="Puslapionumeris">
    <w:name w:val="page number"/>
    <w:basedOn w:val="Numatytasispastraiposriftas"/>
  </w:style>
  <w:style w:type="paragraph" w:styleId="Pagrindinistekstas">
    <w:name w:val="Body Text"/>
    <w:basedOn w:val="prastasis"/>
    <w:link w:val="PagrindinistekstasDiagrama"/>
    <w:pPr>
      <w:spacing w:after="140" w:line="276" w:lineRule="auto"/>
    </w:pPr>
  </w:style>
  <w:style w:type="character" w:customStyle="1" w:styleId="PagrindinistekstasDiagrama">
    <w:name w:val="Pagrindinis tekstas Diagrama"/>
    <w:link w:val="Pagrindinistekstas"/>
    <w:rPr>
      <w:rFonts w:ascii="Times New Roman" w:eastAsia="Times New Roman" w:hAnsi="Times New Roman" w:cs="Times New Roman"/>
      <w:sz w:val="24"/>
      <w:szCs w:val="24"/>
      <w:lang w:eastAsia="lt-LT"/>
    </w:rPr>
  </w:style>
  <w:style w:type="paragraph" w:customStyle="1" w:styleId="Default">
    <w:name w:val="Default"/>
    <w:rPr>
      <w:rFonts w:ascii="Times New Roman" w:eastAsia="Times New Roman" w:hAnsi="Times New Roman"/>
      <w:color w:val="000000"/>
      <w:sz w:val="24"/>
      <w:szCs w:val="24"/>
      <w:lang w:eastAsia="lt-LT"/>
    </w:rPr>
  </w:style>
  <w:style w:type="paragraph" w:styleId="prastasiniatinklio">
    <w:name w:val="Normal (Web)"/>
    <w:basedOn w:val="prastasis"/>
    <w:pPr>
      <w:spacing w:before="100" w:beforeAutospacing="1" w:after="100" w:afterAutospacing="1"/>
    </w:pPr>
  </w:style>
  <w:style w:type="paragraph" w:customStyle="1" w:styleId="tajtip">
    <w:name w:val="tajtip"/>
    <w:basedOn w:val="prastasis"/>
    <w:pPr>
      <w:spacing w:before="100" w:beforeAutospacing="1" w:after="100" w:afterAutospacing="1"/>
    </w:pPr>
  </w:style>
  <w:style w:type="character" w:styleId="Grietas">
    <w:name w:val="Strong"/>
    <w:qFormat/>
    <w:rPr>
      <w:b/>
      <w:bCs/>
    </w:rPr>
  </w:style>
  <w:style w:type="paragraph" w:customStyle="1" w:styleId="Sraopastraipa1">
    <w:name w:val="Sąrašo pastraipa1"/>
    <w:basedOn w:val="prastasis"/>
    <w:uiPriority w:val="34"/>
    <w:qFormat/>
    <w:pPr>
      <w:ind w:left="720"/>
      <w:contextualSpacing/>
    </w:pPr>
  </w:style>
  <w:style w:type="character" w:styleId="Komentaronuoroda">
    <w:name w:val="annotation reference"/>
    <w:uiPriority w:val="99"/>
    <w:semiHidden/>
    <w:unhideWhenUsed/>
    <w:rPr>
      <w:sz w:val="16"/>
      <w:szCs w:val="16"/>
    </w:rPr>
  </w:style>
  <w:style w:type="paragraph" w:styleId="Komentarotekstas">
    <w:name w:val="annotation text"/>
    <w:basedOn w:val="prastasis"/>
    <w:link w:val="KomentarotekstasDiagrama"/>
    <w:uiPriority w:val="99"/>
    <w:semiHidden/>
    <w:unhideWhenUsed/>
    <w:rPr>
      <w:sz w:val="20"/>
      <w:szCs w:val="20"/>
    </w:rPr>
  </w:style>
  <w:style w:type="character" w:customStyle="1" w:styleId="KomentarotekstasDiagrama">
    <w:name w:val="Komentaro tekstas Diagrama"/>
    <w:link w:val="Komentarotekstas"/>
    <w:uiPriority w:val="99"/>
    <w:semiHidden/>
    <w:rPr>
      <w:rFonts w:ascii="Times New Roman" w:eastAsia="Times New Roman" w:hAnsi="Times New Roman" w:cs="Times New Roman"/>
      <w:sz w:val="20"/>
      <w:szCs w:val="20"/>
      <w:lang w:eastAsia="lt-LT"/>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link w:val="Debesliotekstas"/>
    <w:uiPriority w:val="99"/>
    <w:semiHidden/>
    <w:rPr>
      <w:rFonts w:ascii="Segoe UI" w:eastAsia="Times New Roman" w:hAnsi="Segoe UI" w:cs="Segoe UI"/>
      <w:sz w:val="18"/>
      <w:szCs w:val="18"/>
      <w:lang w:eastAsia="lt-LT"/>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link w:val="Komentarotema"/>
    <w:uiPriority w:val="99"/>
    <w:semiHidden/>
    <w:rPr>
      <w:rFonts w:ascii="Times New Roman" w:eastAsia="Times New Roman" w:hAnsi="Times New Roman" w:cs="Times New Roman"/>
      <w:b/>
      <w:bCs/>
      <w:sz w:val="20"/>
      <w:szCs w:val="20"/>
      <w:lang w:eastAsia="lt-LT"/>
    </w:rPr>
  </w:style>
  <w:style w:type="paragraph" w:styleId="Pataisymai">
    <w:name w:val="Revision"/>
    <w:hidden/>
    <w:uiPriority w:val="99"/>
    <w:semiHidden/>
    <w:rPr>
      <w:rFonts w:ascii="Times New Roman" w:eastAsia="Times New Roman" w:hAnsi="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6851</Words>
  <Characters>3906</Characters>
  <Application>Microsoft Office Word</Application>
  <DocSecurity>0</DocSecurity>
  <Lines>32</Lines>
  <Paragraphs>21</Paragraphs>
  <ScaleCrop>false</ScaleCrop>
  <Manager>2022-11-24</Manager>
  <Company>Hewlett-Packard Company</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SOCIALINIŲ PASLAUGŲ ŠEIMAI CENTRO NUOSTATŲ PATVIRTINIMO (PRIEDAS)</dc:title>
  <dc:subject>T9-198</dc:subject>
  <dc:creator>SKUODO RAJONO SAVIVALDYBĖS TARYBA</dc:creator>
  <cp:lastModifiedBy>Sadauskienė, Dalia</cp:lastModifiedBy>
  <cp:revision>3</cp:revision>
  <dcterms:created xsi:type="dcterms:W3CDTF">2024-12-10T13:25:00Z</dcterms:created>
  <dcterms:modified xsi:type="dcterms:W3CDTF">2024-12-10T13:25:00Z</dcterms:modified>
  <cp:category>PRIEDAS</cp:category>
  <cp:version>1048576</cp:version>
</cp:coreProperties>
</file>